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5" w:type="dxa"/>
        <w:tblInd w:w="-75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24"/>
        <w:gridCol w:w="658"/>
        <w:gridCol w:w="642"/>
        <w:gridCol w:w="7791"/>
      </w:tblGrid>
      <w:tr w:rsidR="00D3625E" w14:paraId="4EC740CE" w14:textId="77777777" w:rsidTr="009166C5">
        <w:tc>
          <w:tcPr>
            <w:tcW w:w="9715" w:type="dxa"/>
            <w:gridSpan w:val="4"/>
            <w:tcBorders>
              <w:top w:val="single" w:sz="12" w:space="0" w:color="auto"/>
              <w:left w:val="single" w:sz="12" w:space="0" w:color="auto"/>
              <w:bottom w:val="single" w:sz="6" w:space="0" w:color="auto"/>
              <w:right w:val="single" w:sz="12" w:space="0" w:color="auto"/>
            </w:tcBorders>
          </w:tcPr>
          <w:p w14:paraId="448398C8" w14:textId="77777777" w:rsidR="00BE67BB" w:rsidRDefault="00BE67BB" w:rsidP="00BE67BB">
            <w:pPr>
              <w:spacing w:line="480" w:lineRule="exact"/>
              <w:jc w:val="center"/>
              <w:rPr>
                <w:rFonts w:eastAsia="標楷體"/>
                <w:spacing w:val="-6"/>
                <w:sz w:val="28"/>
                <w:szCs w:val="28"/>
              </w:rPr>
            </w:pPr>
            <w:bookmarkStart w:id="0" w:name="_GoBack"/>
            <w:bookmarkEnd w:id="0"/>
            <w:r w:rsidRPr="0071192F">
              <w:rPr>
                <w:rFonts w:eastAsia="標楷體" w:hint="eastAsia"/>
                <w:spacing w:val="-6"/>
                <w:sz w:val="28"/>
                <w:szCs w:val="28"/>
              </w:rPr>
              <w:t>【</w:t>
            </w:r>
            <w:r w:rsidR="001B4817">
              <w:rPr>
                <w:rFonts w:eastAsia="標楷體" w:hint="eastAsia"/>
                <w:spacing w:val="-6"/>
                <w:sz w:val="28"/>
                <w:szCs w:val="28"/>
                <w:u w:val="single"/>
              </w:rPr>
              <w:t>期</w:t>
            </w:r>
            <w:r w:rsidR="00891713">
              <w:rPr>
                <w:rFonts w:eastAsia="標楷體" w:hint="eastAsia"/>
                <w:spacing w:val="-6"/>
                <w:sz w:val="28"/>
                <w:szCs w:val="28"/>
                <w:u w:val="single"/>
              </w:rPr>
              <w:t>貨信託基金銷售機構銷售人員</w:t>
            </w:r>
            <w:r w:rsidRPr="0071192F">
              <w:rPr>
                <w:rFonts w:eastAsia="標楷體" w:hint="eastAsia"/>
                <w:spacing w:val="-6"/>
                <w:sz w:val="28"/>
                <w:szCs w:val="28"/>
              </w:rPr>
              <w:t>資格測驗學習指南及題庫】</w:t>
            </w:r>
          </w:p>
          <w:p w14:paraId="0789058E" w14:textId="77777777" w:rsidR="00BE67BB" w:rsidRDefault="00BE67BB" w:rsidP="00BE67BB">
            <w:pPr>
              <w:spacing w:line="480" w:lineRule="exact"/>
              <w:jc w:val="center"/>
              <w:rPr>
                <w:rFonts w:eastAsia="標楷體"/>
                <w:spacing w:val="-6"/>
                <w:sz w:val="28"/>
                <w:szCs w:val="28"/>
              </w:rPr>
            </w:pPr>
            <w:r w:rsidRPr="0071192F">
              <w:rPr>
                <w:rFonts w:eastAsia="標楷體"/>
                <w:spacing w:val="-6"/>
                <w:sz w:val="28"/>
                <w:szCs w:val="28"/>
              </w:rPr>
              <w:t>10</w:t>
            </w:r>
            <w:r w:rsidR="00527A90">
              <w:rPr>
                <w:rFonts w:eastAsia="標楷體" w:hint="eastAsia"/>
                <w:spacing w:val="-6"/>
                <w:sz w:val="28"/>
                <w:szCs w:val="28"/>
              </w:rPr>
              <w:t>9</w:t>
            </w:r>
            <w:r w:rsidR="00891713">
              <w:rPr>
                <w:rFonts w:eastAsia="標楷體" w:hint="eastAsia"/>
                <w:spacing w:val="-6"/>
                <w:sz w:val="28"/>
                <w:szCs w:val="28"/>
              </w:rPr>
              <w:t>年版「期貨信託法規及自律規範</w:t>
            </w:r>
            <w:r w:rsidRPr="0071192F">
              <w:rPr>
                <w:rFonts w:eastAsia="標楷體" w:hint="eastAsia"/>
                <w:spacing w:val="-6"/>
                <w:sz w:val="28"/>
                <w:szCs w:val="28"/>
              </w:rPr>
              <w:t>」</w:t>
            </w:r>
          </w:p>
          <w:p w14:paraId="2EA6C458" w14:textId="77777777" w:rsidR="00D3625E" w:rsidRPr="000C2E17" w:rsidRDefault="00BE67BB" w:rsidP="006E33A5">
            <w:pPr>
              <w:spacing w:line="480" w:lineRule="exact"/>
              <w:jc w:val="center"/>
              <w:rPr>
                <w:rFonts w:eastAsia="標楷體"/>
                <w:b/>
              </w:rPr>
            </w:pPr>
            <w:r w:rsidRPr="009855C3">
              <w:rPr>
                <w:rFonts w:eastAsia="標楷體" w:hint="eastAsia"/>
                <w:b/>
                <w:sz w:val="28"/>
              </w:rPr>
              <w:t>題庫叢書法規及試題修訂表</w:t>
            </w:r>
            <w:r w:rsidRPr="0025207C">
              <w:rPr>
                <w:rFonts w:eastAsia="標楷體"/>
                <w:b/>
                <w:color w:val="0000CC"/>
              </w:rPr>
              <w:t>(</w:t>
            </w:r>
            <w:r w:rsidRPr="0025207C">
              <w:rPr>
                <w:rFonts w:eastAsia="標楷體" w:hint="eastAsia"/>
                <w:b/>
                <w:color w:val="0000CC"/>
              </w:rPr>
              <w:t>至</w:t>
            </w:r>
            <w:r w:rsidRPr="0025207C">
              <w:rPr>
                <w:rFonts w:eastAsia="標楷體"/>
                <w:b/>
                <w:color w:val="0000CC"/>
              </w:rPr>
              <w:t>10</w:t>
            </w:r>
            <w:r w:rsidR="00435062" w:rsidRPr="0025207C">
              <w:rPr>
                <w:rFonts w:eastAsia="標楷體" w:hint="eastAsia"/>
                <w:b/>
                <w:color w:val="0000CC"/>
              </w:rPr>
              <w:t>9</w:t>
            </w:r>
            <w:r w:rsidRPr="0025207C">
              <w:rPr>
                <w:rFonts w:eastAsia="標楷體" w:hint="eastAsia"/>
                <w:b/>
                <w:color w:val="0000CC"/>
              </w:rPr>
              <w:t>年</w:t>
            </w:r>
            <w:r w:rsidR="000B7ABE">
              <w:rPr>
                <w:rFonts w:eastAsia="標楷體" w:hint="eastAsia"/>
                <w:b/>
                <w:color w:val="0000CC"/>
              </w:rPr>
              <w:t>6</w:t>
            </w:r>
            <w:r w:rsidRPr="0025207C">
              <w:rPr>
                <w:rFonts w:eastAsia="標楷體" w:hint="eastAsia"/>
                <w:b/>
                <w:color w:val="0000CC"/>
              </w:rPr>
              <w:t>月</w:t>
            </w:r>
            <w:r w:rsidR="000B7ABE">
              <w:rPr>
                <w:rFonts w:eastAsia="標楷體" w:hint="eastAsia"/>
                <w:b/>
                <w:color w:val="0000CC"/>
              </w:rPr>
              <w:t>30</w:t>
            </w:r>
            <w:r w:rsidRPr="0025207C">
              <w:rPr>
                <w:rFonts w:eastAsia="標楷體" w:hint="eastAsia"/>
                <w:b/>
                <w:color w:val="0000CC"/>
              </w:rPr>
              <w:t>日止</w:t>
            </w:r>
            <w:r w:rsidRPr="0025207C">
              <w:rPr>
                <w:rFonts w:eastAsia="標楷體"/>
                <w:b/>
                <w:color w:val="0000CC"/>
              </w:rPr>
              <w:t>)</w:t>
            </w:r>
          </w:p>
        </w:tc>
      </w:tr>
      <w:tr w:rsidR="00D3625E" w14:paraId="7EE0A5E5" w14:textId="77777777" w:rsidTr="002F6C63">
        <w:trPr>
          <w:trHeight w:val="348"/>
        </w:trPr>
        <w:tc>
          <w:tcPr>
            <w:tcW w:w="624" w:type="dxa"/>
            <w:tcBorders>
              <w:top w:val="single" w:sz="6" w:space="0" w:color="auto"/>
              <w:left w:val="single" w:sz="12" w:space="0" w:color="auto"/>
              <w:bottom w:val="single" w:sz="6" w:space="0" w:color="auto"/>
              <w:right w:val="single" w:sz="6" w:space="0" w:color="auto"/>
            </w:tcBorders>
          </w:tcPr>
          <w:p w14:paraId="4D0DFAB3" w14:textId="77777777" w:rsidR="00D3625E" w:rsidRPr="000C2E17" w:rsidRDefault="00D3625E" w:rsidP="009166C5">
            <w:pPr>
              <w:spacing w:line="560" w:lineRule="exact"/>
              <w:jc w:val="center"/>
              <w:rPr>
                <w:rFonts w:eastAsia="標楷體"/>
              </w:rPr>
            </w:pPr>
            <w:r w:rsidRPr="000C2E17">
              <w:rPr>
                <w:rFonts w:eastAsia="標楷體" w:hint="eastAsia"/>
              </w:rPr>
              <w:t>序號</w:t>
            </w:r>
          </w:p>
        </w:tc>
        <w:tc>
          <w:tcPr>
            <w:tcW w:w="658" w:type="dxa"/>
            <w:tcBorders>
              <w:top w:val="single" w:sz="6" w:space="0" w:color="auto"/>
              <w:left w:val="single" w:sz="6" w:space="0" w:color="auto"/>
              <w:bottom w:val="single" w:sz="6" w:space="0" w:color="auto"/>
              <w:right w:val="single" w:sz="6" w:space="0" w:color="auto"/>
            </w:tcBorders>
          </w:tcPr>
          <w:p w14:paraId="2C577307" w14:textId="77777777" w:rsidR="00D3625E" w:rsidRPr="000C2E17" w:rsidRDefault="00D3625E" w:rsidP="009166C5">
            <w:pPr>
              <w:spacing w:line="560" w:lineRule="exact"/>
              <w:jc w:val="center"/>
              <w:rPr>
                <w:rFonts w:eastAsia="標楷體"/>
              </w:rPr>
            </w:pPr>
            <w:r w:rsidRPr="000C2E17">
              <w:rPr>
                <w:rFonts w:eastAsia="標楷體" w:hint="eastAsia"/>
              </w:rPr>
              <w:t>頁數</w:t>
            </w:r>
          </w:p>
        </w:tc>
        <w:tc>
          <w:tcPr>
            <w:tcW w:w="642" w:type="dxa"/>
            <w:tcBorders>
              <w:top w:val="single" w:sz="6" w:space="0" w:color="auto"/>
              <w:left w:val="single" w:sz="6" w:space="0" w:color="auto"/>
              <w:bottom w:val="single" w:sz="6" w:space="0" w:color="auto"/>
              <w:right w:val="single" w:sz="6" w:space="0" w:color="auto"/>
            </w:tcBorders>
          </w:tcPr>
          <w:p w14:paraId="31E4B0C1" w14:textId="77777777" w:rsidR="00D3625E" w:rsidRPr="000C2E17" w:rsidRDefault="00D3625E" w:rsidP="009166C5">
            <w:pPr>
              <w:spacing w:line="560" w:lineRule="exact"/>
              <w:jc w:val="center"/>
              <w:rPr>
                <w:rFonts w:eastAsia="標楷體"/>
              </w:rPr>
            </w:pPr>
            <w:r w:rsidRPr="000C2E17">
              <w:rPr>
                <w:rFonts w:eastAsia="標楷體" w:hint="eastAsia"/>
              </w:rPr>
              <w:t>題號</w:t>
            </w:r>
          </w:p>
        </w:tc>
        <w:tc>
          <w:tcPr>
            <w:tcW w:w="7791" w:type="dxa"/>
            <w:tcBorders>
              <w:top w:val="single" w:sz="6" w:space="0" w:color="auto"/>
              <w:left w:val="single" w:sz="6" w:space="0" w:color="auto"/>
              <w:bottom w:val="single" w:sz="6" w:space="0" w:color="auto"/>
              <w:right w:val="single" w:sz="12" w:space="0" w:color="auto"/>
            </w:tcBorders>
          </w:tcPr>
          <w:p w14:paraId="2D5DB475" w14:textId="77777777" w:rsidR="00D3625E" w:rsidRPr="000C2E17" w:rsidRDefault="00671E76" w:rsidP="00671E76">
            <w:pPr>
              <w:spacing w:line="560" w:lineRule="exact"/>
              <w:rPr>
                <w:rFonts w:eastAsia="標楷體"/>
              </w:rPr>
            </w:pPr>
            <w:r>
              <w:rPr>
                <w:rFonts w:eastAsia="標楷體" w:hint="eastAsia"/>
              </w:rPr>
              <w:t xml:space="preserve">                     </w:t>
            </w:r>
            <w:r w:rsidR="00564AAC">
              <w:rPr>
                <w:rFonts w:eastAsia="標楷體" w:hint="eastAsia"/>
              </w:rPr>
              <w:t>修正內容</w:t>
            </w:r>
          </w:p>
        </w:tc>
      </w:tr>
      <w:tr w:rsidR="002F6C63" w14:paraId="24BECBB8" w14:textId="77777777" w:rsidTr="00951007">
        <w:trPr>
          <w:trHeight w:val="356"/>
        </w:trPr>
        <w:tc>
          <w:tcPr>
            <w:tcW w:w="624" w:type="dxa"/>
            <w:tcBorders>
              <w:top w:val="single" w:sz="6" w:space="0" w:color="auto"/>
              <w:left w:val="single" w:sz="12" w:space="0" w:color="auto"/>
              <w:bottom w:val="single" w:sz="6" w:space="0" w:color="auto"/>
              <w:right w:val="single" w:sz="6" w:space="0" w:color="auto"/>
            </w:tcBorders>
          </w:tcPr>
          <w:p w14:paraId="0B4947A4" w14:textId="77777777" w:rsidR="002F6C63" w:rsidRPr="000C2E17" w:rsidRDefault="00891713" w:rsidP="00901FE1">
            <w:pPr>
              <w:spacing w:line="560" w:lineRule="exact"/>
              <w:jc w:val="center"/>
              <w:rPr>
                <w:rFonts w:eastAsia="標楷體"/>
              </w:rPr>
            </w:pPr>
            <w:r>
              <w:rPr>
                <w:rFonts w:eastAsia="標楷體" w:hint="eastAsia"/>
              </w:rPr>
              <w:t>1</w:t>
            </w:r>
          </w:p>
        </w:tc>
        <w:tc>
          <w:tcPr>
            <w:tcW w:w="658" w:type="dxa"/>
            <w:tcBorders>
              <w:top w:val="single" w:sz="6" w:space="0" w:color="auto"/>
              <w:left w:val="single" w:sz="6" w:space="0" w:color="auto"/>
              <w:bottom w:val="single" w:sz="6" w:space="0" w:color="auto"/>
              <w:right w:val="single" w:sz="6" w:space="0" w:color="auto"/>
            </w:tcBorders>
          </w:tcPr>
          <w:p w14:paraId="154E2563" w14:textId="77777777" w:rsidR="002F6C63" w:rsidRPr="000C2E17" w:rsidRDefault="00891713" w:rsidP="00901FE1">
            <w:pPr>
              <w:spacing w:line="560" w:lineRule="exact"/>
              <w:jc w:val="center"/>
              <w:rPr>
                <w:rFonts w:eastAsia="標楷體"/>
              </w:rPr>
            </w:pPr>
            <w:r>
              <w:rPr>
                <w:rFonts w:eastAsia="標楷體" w:hint="eastAsia"/>
              </w:rPr>
              <w:t>216</w:t>
            </w:r>
          </w:p>
        </w:tc>
        <w:tc>
          <w:tcPr>
            <w:tcW w:w="642" w:type="dxa"/>
            <w:tcBorders>
              <w:top w:val="single" w:sz="6" w:space="0" w:color="auto"/>
              <w:left w:val="single" w:sz="6" w:space="0" w:color="auto"/>
              <w:bottom w:val="single" w:sz="6" w:space="0" w:color="auto"/>
              <w:right w:val="single" w:sz="6" w:space="0" w:color="auto"/>
            </w:tcBorders>
          </w:tcPr>
          <w:p w14:paraId="71FD1364" w14:textId="77777777" w:rsidR="002F6C63" w:rsidRPr="000C2E17" w:rsidRDefault="00891713" w:rsidP="00901FE1">
            <w:pPr>
              <w:spacing w:line="560" w:lineRule="exact"/>
              <w:jc w:val="center"/>
              <w:rPr>
                <w:rFonts w:eastAsia="標楷體"/>
              </w:rPr>
            </w:pPr>
            <w:r>
              <w:rPr>
                <w:rFonts w:eastAsia="標楷體" w:hint="eastAsia"/>
              </w:rPr>
              <w:t>25</w:t>
            </w:r>
          </w:p>
        </w:tc>
        <w:tc>
          <w:tcPr>
            <w:tcW w:w="7791" w:type="dxa"/>
            <w:tcBorders>
              <w:top w:val="single" w:sz="6" w:space="0" w:color="auto"/>
              <w:left w:val="single" w:sz="6" w:space="0" w:color="auto"/>
              <w:bottom w:val="single" w:sz="6" w:space="0" w:color="auto"/>
              <w:right w:val="single" w:sz="12" w:space="0" w:color="auto"/>
            </w:tcBorders>
          </w:tcPr>
          <w:p w14:paraId="14DDC7A9" w14:textId="77777777" w:rsidR="00891713" w:rsidRPr="003E7BB5" w:rsidRDefault="00891713" w:rsidP="00891713">
            <w:pPr>
              <w:tabs>
                <w:tab w:val="left" w:pos="432"/>
              </w:tabs>
              <w:spacing w:after="20" w:line="340" w:lineRule="exact"/>
              <w:ind w:left="2"/>
              <w:rPr>
                <w:rFonts w:eastAsia="華康仿宋體W6(P)"/>
                <w:bCs/>
                <w:spacing w:val="-8"/>
                <w:w w:val="105"/>
                <w:kern w:val="22"/>
                <w:sz w:val="22"/>
                <w:szCs w:val="22"/>
              </w:rPr>
            </w:pPr>
            <w:r w:rsidRPr="003E7BB5">
              <w:rPr>
                <w:rFonts w:eastAsia="華康仿宋體W6(P)" w:hint="eastAsia"/>
                <w:bCs/>
                <w:spacing w:val="-8"/>
                <w:w w:val="105"/>
                <w:kern w:val="22"/>
                <w:sz w:val="22"/>
                <w:szCs w:val="22"/>
              </w:rPr>
              <w:t>依「期貨信託基金之募集、發行、銷售及申購買回作業程序」之規定，期貨信託基金銷售機構辦理指數股票型期貨信託基金成立日前之申購業務，得依規定按多久製作包括投資人姓名、身分證字號（或統一編號）、</w:t>
            </w:r>
            <w:r w:rsidRPr="00BE0960">
              <w:rPr>
                <w:rFonts w:eastAsia="華康仿宋體W6(P)" w:hint="eastAsia"/>
                <w:b/>
                <w:bCs/>
                <w:spacing w:val="-8"/>
                <w:w w:val="105"/>
                <w:kern w:val="22"/>
                <w:sz w:val="22"/>
                <w:szCs w:val="22"/>
                <w:u w:val="single"/>
              </w:rPr>
              <w:t>出生年月日、國籍、通訊地址</w:t>
            </w:r>
            <w:r w:rsidRPr="00652FB6">
              <w:rPr>
                <w:rFonts w:eastAsia="華康仿宋體W6(P)" w:hint="eastAsia"/>
                <w:bCs/>
                <w:color w:val="FF0000"/>
                <w:spacing w:val="-8"/>
                <w:w w:val="105"/>
                <w:kern w:val="22"/>
                <w:sz w:val="22"/>
                <w:szCs w:val="22"/>
                <w:u w:val="single"/>
              </w:rPr>
              <w:t>、</w:t>
            </w:r>
            <w:r w:rsidRPr="003E7BB5">
              <w:rPr>
                <w:rFonts w:eastAsia="華康仿宋體W6(P)" w:hint="eastAsia"/>
                <w:bCs/>
                <w:spacing w:val="-8"/>
                <w:w w:val="105"/>
                <w:kern w:val="22"/>
                <w:sz w:val="22"/>
                <w:szCs w:val="22"/>
              </w:rPr>
              <w:t>有價證券中保管帳戶、申購單位數、申購價款、手續費等資料之明細表交付給期貨信託事業</w:t>
            </w:r>
            <w:r w:rsidRPr="003E7BB5">
              <w:rPr>
                <w:rFonts w:eastAsia="華康仿宋體W6(P)"/>
                <w:bCs/>
                <w:spacing w:val="-8"/>
                <w:w w:val="105"/>
                <w:kern w:val="22"/>
                <w:sz w:val="22"/>
                <w:szCs w:val="22"/>
              </w:rPr>
              <w:t>?</w:t>
            </w:r>
            <w:r w:rsidRPr="003E7BB5">
              <w:rPr>
                <w:rFonts w:eastAsia="華康仿宋體W6(P)" w:hint="eastAsia"/>
                <w:bCs/>
                <w:spacing w:val="-8"/>
                <w:w w:val="105"/>
                <w:kern w:val="22"/>
                <w:sz w:val="22"/>
                <w:szCs w:val="22"/>
              </w:rPr>
              <w:t xml:space="preserve">　</w:t>
            </w:r>
            <w:r w:rsidRPr="003E7BB5">
              <w:rPr>
                <w:rFonts w:eastAsia="華康仿宋體W6(P)"/>
                <w:bCs/>
                <w:spacing w:val="-8"/>
                <w:w w:val="105"/>
                <w:kern w:val="22"/>
                <w:sz w:val="22"/>
                <w:szCs w:val="22"/>
              </w:rPr>
              <w:t>(1)</w:t>
            </w:r>
            <w:r w:rsidRPr="003E7BB5">
              <w:rPr>
                <w:rFonts w:eastAsia="華康仿宋體W6(P)" w:hint="eastAsia"/>
                <w:bCs/>
                <w:spacing w:val="-8"/>
                <w:w w:val="105"/>
                <w:kern w:val="22"/>
                <w:sz w:val="22"/>
                <w:szCs w:val="22"/>
              </w:rPr>
              <w:t xml:space="preserve">日　</w:t>
            </w:r>
            <w:r w:rsidRPr="003E7BB5">
              <w:rPr>
                <w:rFonts w:eastAsia="華康仿宋體W6(P)"/>
                <w:bCs/>
                <w:spacing w:val="-8"/>
                <w:w w:val="105"/>
                <w:kern w:val="22"/>
                <w:sz w:val="22"/>
                <w:szCs w:val="22"/>
              </w:rPr>
              <w:t>(2)</w:t>
            </w:r>
            <w:proofErr w:type="gramStart"/>
            <w:r w:rsidRPr="003E7BB5">
              <w:rPr>
                <w:rFonts w:eastAsia="華康仿宋體W6(P)" w:hint="eastAsia"/>
                <w:bCs/>
                <w:spacing w:val="-8"/>
                <w:w w:val="105"/>
                <w:kern w:val="22"/>
                <w:sz w:val="22"/>
                <w:szCs w:val="22"/>
              </w:rPr>
              <w:t>週</w:t>
            </w:r>
            <w:proofErr w:type="gramEnd"/>
            <w:r>
              <w:rPr>
                <w:rFonts w:eastAsia="華康仿宋體W6(P)" w:hint="eastAsia"/>
                <w:bCs/>
                <w:spacing w:val="-8"/>
                <w:w w:val="105"/>
                <w:kern w:val="22"/>
                <w:sz w:val="22"/>
                <w:szCs w:val="22"/>
              </w:rPr>
              <w:t xml:space="preserve">　</w:t>
            </w:r>
            <w:r w:rsidRPr="003E7BB5">
              <w:rPr>
                <w:rFonts w:eastAsia="華康仿宋體W6(P)"/>
                <w:bCs/>
                <w:spacing w:val="-8"/>
                <w:w w:val="105"/>
                <w:kern w:val="22"/>
                <w:sz w:val="22"/>
                <w:szCs w:val="22"/>
              </w:rPr>
              <w:t>(3)</w:t>
            </w:r>
            <w:r w:rsidRPr="003E7BB5">
              <w:rPr>
                <w:rFonts w:eastAsia="華康仿宋體W6(P)" w:hint="eastAsia"/>
                <w:bCs/>
                <w:spacing w:val="-8"/>
                <w:w w:val="105"/>
                <w:kern w:val="22"/>
                <w:sz w:val="22"/>
                <w:szCs w:val="22"/>
              </w:rPr>
              <w:t>月</w:t>
            </w:r>
            <w:r>
              <w:rPr>
                <w:rFonts w:eastAsia="華康仿宋體W6(P)" w:hint="eastAsia"/>
                <w:bCs/>
                <w:spacing w:val="-8"/>
                <w:w w:val="105"/>
                <w:kern w:val="22"/>
                <w:sz w:val="22"/>
                <w:szCs w:val="22"/>
              </w:rPr>
              <w:t xml:space="preserve">　</w:t>
            </w:r>
            <w:r w:rsidRPr="003E7BB5">
              <w:rPr>
                <w:rFonts w:eastAsia="華康仿宋體W6(P)"/>
                <w:bCs/>
                <w:spacing w:val="-8"/>
                <w:w w:val="105"/>
                <w:kern w:val="22"/>
                <w:sz w:val="22"/>
                <w:szCs w:val="22"/>
              </w:rPr>
              <w:t>(4)</w:t>
            </w:r>
            <w:r w:rsidRPr="003E7BB5">
              <w:rPr>
                <w:rFonts w:eastAsia="華康仿宋體W6(P)" w:hint="eastAsia"/>
                <w:bCs/>
                <w:spacing w:val="-8"/>
                <w:w w:val="105"/>
                <w:kern w:val="22"/>
                <w:sz w:val="22"/>
                <w:szCs w:val="22"/>
              </w:rPr>
              <w:t>年</w:t>
            </w:r>
          </w:p>
          <w:p w14:paraId="1B415A44" w14:textId="77777777" w:rsidR="00891713" w:rsidRPr="004423D8" w:rsidRDefault="00891713" w:rsidP="00891713">
            <w:pPr>
              <w:pStyle w:val="ad"/>
              <w:widowControl w:val="0"/>
              <w:spacing w:after="120"/>
              <w:ind w:leftChars="0" w:left="0"/>
            </w:pPr>
            <w:r w:rsidRPr="004423D8">
              <w:rPr>
                <w:rFonts w:hint="eastAsia"/>
              </w:rPr>
              <w:t>《解析》依期貨公會「期貨信託基金之募集、發行、銷售及申購買回作業程序」第二十一條第二款規定，逐日製作包括投資人姓名、身分證字號（或統一編號）、</w:t>
            </w:r>
            <w:r w:rsidRPr="00BE0960">
              <w:rPr>
                <w:rFonts w:eastAsia="華康仿宋體W6(P)" w:hint="eastAsia"/>
                <w:b/>
                <w:bCs/>
                <w:spacing w:val="-8"/>
                <w:w w:val="105"/>
                <w:kern w:val="22"/>
                <w:sz w:val="22"/>
                <w:szCs w:val="22"/>
                <w:u w:val="single"/>
              </w:rPr>
              <w:t>出生年月日、國籍、通訊地址、</w:t>
            </w:r>
            <w:r w:rsidRPr="004423D8">
              <w:rPr>
                <w:rFonts w:hint="eastAsia"/>
              </w:rPr>
              <w:t>有價證券集中保管帳戶、申購單位數、申購價款、手續費等資料之明細表交付給期貨信託事業。</w:t>
            </w:r>
          </w:p>
          <w:p w14:paraId="35309B33" w14:textId="77777777" w:rsidR="00821FB9" w:rsidRPr="00891713" w:rsidRDefault="00821FB9" w:rsidP="00821FB9">
            <w:pPr>
              <w:snapToGrid w:val="0"/>
              <w:spacing w:line="360" w:lineRule="auto"/>
              <w:rPr>
                <w:rFonts w:eastAsia="標楷體"/>
              </w:rPr>
            </w:pPr>
          </w:p>
        </w:tc>
      </w:tr>
      <w:tr w:rsidR="002A5B33" w14:paraId="0C1383FB" w14:textId="77777777" w:rsidTr="00951007">
        <w:trPr>
          <w:trHeight w:val="356"/>
        </w:trPr>
        <w:tc>
          <w:tcPr>
            <w:tcW w:w="624" w:type="dxa"/>
            <w:tcBorders>
              <w:top w:val="single" w:sz="6" w:space="0" w:color="auto"/>
              <w:left w:val="single" w:sz="12" w:space="0" w:color="auto"/>
              <w:bottom w:val="single" w:sz="6" w:space="0" w:color="auto"/>
              <w:right w:val="single" w:sz="6" w:space="0" w:color="auto"/>
            </w:tcBorders>
          </w:tcPr>
          <w:p w14:paraId="469A23AA" w14:textId="77777777" w:rsidR="002A5B33" w:rsidRDefault="002A5B33" w:rsidP="00901FE1">
            <w:pPr>
              <w:spacing w:line="560" w:lineRule="exact"/>
              <w:jc w:val="center"/>
              <w:rPr>
                <w:rFonts w:eastAsia="標楷體"/>
              </w:rPr>
            </w:pPr>
            <w:r>
              <w:rPr>
                <w:rFonts w:eastAsia="標楷體" w:hint="eastAsia"/>
              </w:rPr>
              <w:t>2</w:t>
            </w:r>
          </w:p>
        </w:tc>
        <w:tc>
          <w:tcPr>
            <w:tcW w:w="658" w:type="dxa"/>
            <w:tcBorders>
              <w:top w:val="single" w:sz="6" w:space="0" w:color="auto"/>
              <w:left w:val="single" w:sz="6" w:space="0" w:color="auto"/>
              <w:bottom w:val="single" w:sz="6" w:space="0" w:color="auto"/>
              <w:right w:val="single" w:sz="6" w:space="0" w:color="auto"/>
            </w:tcBorders>
          </w:tcPr>
          <w:p w14:paraId="22571816" w14:textId="77777777" w:rsidR="002A5B33" w:rsidRDefault="002A5B33" w:rsidP="00901FE1">
            <w:pPr>
              <w:spacing w:line="560" w:lineRule="exact"/>
              <w:jc w:val="center"/>
              <w:rPr>
                <w:rFonts w:eastAsia="標楷體"/>
              </w:rPr>
            </w:pPr>
            <w:r>
              <w:rPr>
                <w:rFonts w:eastAsia="標楷體" w:hint="eastAsia"/>
              </w:rPr>
              <w:t>147</w:t>
            </w:r>
          </w:p>
        </w:tc>
        <w:tc>
          <w:tcPr>
            <w:tcW w:w="642" w:type="dxa"/>
            <w:tcBorders>
              <w:top w:val="single" w:sz="6" w:space="0" w:color="auto"/>
              <w:left w:val="single" w:sz="6" w:space="0" w:color="auto"/>
              <w:bottom w:val="single" w:sz="6" w:space="0" w:color="auto"/>
              <w:right w:val="single" w:sz="6" w:space="0" w:color="auto"/>
            </w:tcBorders>
          </w:tcPr>
          <w:p w14:paraId="0243C9FB" w14:textId="77777777" w:rsidR="002A5B33" w:rsidRDefault="002A5B33" w:rsidP="00901FE1">
            <w:pPr>
              <w:spacing w:line="560" w:lineRule="exact"/>
              <w:jc w:val="center"/>
              <w:rPr>
                <w:rFonts w:eastAsia="標楷體"/>
              </w:rPr>
            </w:pPr>
            <w:r>
              <w:rPr>
                <w:rFonts w:eastAsia="標楷體" w:hint="eastAsia"/>
              </w:rPr>
              <w:t>213</w:t>
            </w:r>
          </w:p>
        </w:tc>
        <w:tc>
          <w:tcPr>
            <w:tcW w:w="7791" w:type="dxa"/>
            <w:tcBorders>
              <w:top w:val="single" w:sz="6" w:space="0" w:color="auto"/>
              <w:left w:val="single" w:sz="6" w:space="0" w:color="auto"/>
              <w:bottom w:val="single" w:sz="6" w:space="0" w:color="auto"/>
              <w:right w:val="single" w:sz="12" w:space="0" w:color="auto"/>
            </w:tcBorders>
          </w:tcPr>
          <w:p w14:paraId="7DA84852" w14:textId="77777777" w:rsidR="002A5B33" w:rsidRPr="00180ADF" w:rsidRDefault="002A5B33" w:rsidP="00652FB6">
            <w:pPr>
              <w:tabs>
                <w:tab w:val="left" w:pos="0"/>
                <w:tab w:val="left" w:pos="432"/>
              </w:tabs>
              <w:spacing w:after="20" w:line="338" w:lineRule="exact"/>
              <w:ind w:left="2"/>
              <w:rPr>
                <w:rFonts w:eastAsia="華康仿宋體W6(P)"/>
                <w:bCs/>
                <w:spacing w:val="-8"/>
                <w:w w:val="105"/>
                <w:kern w:val="22"/>
                <w:sz w:val="22"/>
                <w:szCs w:val="22"/>
              </w:rPr>
            </w:pPr>
            <w:r w:rsidRPr="00180ADF">
              <w:rPr>
                <w:rFonts w:eastAsia="華康仿宋體W6(P)" w:hint="eastAsia"/>
                <w:bCs/>
                <w:spacing w:val="-8"/>
                <w:w w:val="105"/>
                <w:kern w:val="22"/>
                <w:sz w:val="22"/>
                <w:szCs w:val="22"/>
              </w:rPr>
              <w:t>期貨信託事業全權委託其他專業機構運用期貨信託基金從事交易或投資時，下列敘述何者正確</w:t>
            </w:r>
            <w:r w:rsidRPr="00180ADF">
              <w:rPr>
                <w:rFonts w:eastAsia="華康仿宋體W6(P)"/>
                <w:bCs/>
                <w:spacing w:val="-8"/>
                <w:w w:val="105"/>
                <w:kern w:val="22"/>
                <w:sz w:val="22"/>
                <w:szCs w:val="22"/>
              </w:rPr>
              <w:t>?</w:t>
            </w:r>
            <w:r w:rsidRPr="00180ADF">
              <w:rPr>
                <w:rFonts w:eastAsia="華康仿宋體W6(P)" w:hint="eastAsia"/>
                <w:bCs/>
                <w:spacing w:val="-8"/>
                <w:w w:val="105"/>
                <w:kern w:val="22"/>
                <w:sz w:val="22"/>
                <w:szCs w:val="22"/>
              </w:rPr>
              <w:t xml:space="preserve">　</w:t>
            </w:r>
            <w:r w:rsidRPr="00180ADF">
              <w:rPr>
                <w:rFonts w:eastAsia="華康仿宋體W6(P)"/>
                <w:bCs/>
                <w:spacing w:val="-8"/>
                <w:w w:val="105"/>
                <w:kern w:val="22"/>
                <w:sz w:val="22"/>
                <w:szCs w:val="22"/>
              </w:rPr>
              <w:t>(1)</w:t>
            </w:r>
            <w:r w:rsidRPr="00180ADF">
              <w:rPr>
                <w:rFonts w:eastAsia="華康仿宋體W6(P)" w:hint="eastAsia"/>
                <w:bCs/>
                <w:spacing w:val="-8"/>
                <w:w w:val="105"/>
                <w:kern w:val="22"/>
                <w:sz w:val="22"/>
                <w:szCs w:val="22"/>
              </w:rPr>
              <w:t xml:space="preserve">受委任專業機構之選任及變更應經受益人會議同意　</w:t>
            </w:r>
            <w:r w:rsidRPr="00180ADF">
              <w:rPr>
                <w:rFonts w:eastAsia="華康仿宋體W6(P)"/>
                <w:bCs/>
                <w:spacing w:val="-8"/>
                <w:w w:val="105"/>
                <w:kern w:val="22"/>
                <w:sz w:val="22"/>
                <w:szCs w:val="22"/>
              </w:rPr>
              <w:t>(2)</w:t>
            </w:r>
            <w:r w:rsidRPr="00180ADF">
              <w:rPr>
                <w:rFonts w:eastAsia="華康仿宋體W6(P)" w:hint="eastAsia"/>
                <w:bCs/>
                <w:spacing w:val="-8"/>
                <w:w w:val="105"/>
                <w:kern w:val="22"/>
                <w:sz w:val="22"/>
                <w:szCs w:val="22"/>
              </w:rPr>
              <w:t>期貨信託事業應於全權委託契約及公開說明書明定受委任機構或其受雇人有故意或過失時，該受委任機構的賠償責任，</w:t>
            </w:r>
            <w:proofErr w:type="gramStart"/>
            <w:r w:rsidRPr="00180ADF">
              <w:rPr>
                <w:rFonts w:eastAsia="華康仿宋體W6(P)" w:hint="eastAsia"/>
                <w:bCs/>
                <w:spacing w:val="-8"/>
                <w:w w:val="105"/>
                <w:kern w:val="22"/>
                <w:sz w:val="22"/>
                <w:szCs w:val="22"/>
              </w:rPr>
              <w:t>俾</w:t>
            </w:r>
            <w:proofErr w:type="gramEnd"/>
            <w:r w:rsidRPr="00180ADF">
              <w:rPr>
                <w:rFonts w:eastAsia="華康仿宋體W6(P)" w:hint="eastAsia"/>
                <w:bCs/>
                <w:spacing w:val="-8"/>
                <w:w w:val="105"/>
                <w:kern w:val="22"/>
                <w:sz w:val="22"/>
                <w:szCs w:val="22"/>
              </w:rPr>
              <w:t xml:space="preserve">釐清責任分擔　</w:t>
            </w:r>
            <w:r w:rsidRPr="00180ADF">
              <w:rPr>
                <w:rFonts w:eastAsia="華康仿宋體W6(P)"/>
                <w:bCs/>
                <w:spacing w:val="-8"/>
                <w:w w:val="105"/>
                <w:kern w:val="22"/>
                <w:sz w:val="22"/>
                <w:szCs w:val="22"/>
              </w:rPr>
              <w:t>(3)</w:t>
            </w:r>
            <w:r w:rsidRPr="00180ADF">
              <w:rPr>
                <w:rFonts w:eastAsia="華康仿宋體W6(P)" w:hint="eastAsia"/>
                <w:bCs/>
                <w:spacing w:val="-8"/>
                <w:w w:val="105"/>
                <w:kern w:val="22"/>
                <w:sz w:val="22"/>
                <w:szCs w:val="22"/>
              </w:rPr>
              <w:t xml:space="preserve">應符合期貨信託事業訂定之交易或投資方針，並揭露於公開說明書　</w:t>
            </w:r>
            <w:r w:rsidRPr="00180ADF">
              <w:rPr>
                <w:rFonts w:eastAsia="華康仿宋體W6(P)"/>
                <w:bCs/>
                <w:spacing w:val="-8"/>
                <w:w w:val="105"/>
                <w:kern w:val="22"/>
                <w:sz w:val="22"/>
                <w:szCs w:val="22"/>
              </w:rPr>
              <w:t>(4)</w:t>
            </w:r>
            <w:r w:rsidRPr="00180ADF">
              <w:rPr>
                <w:rFonts w:eastAsia="華康仿宋體W6(P)" w:hint="eastAsia"/>
                <w:bCs/>
                <w:spacing w:val="-8"/>
                <w:w w:val="105"/>
                <w:kern w:val="22"/>
                <w:sz w:val="22"/>
                <w:szCs w:val="22"/>
              </w:rPr>
              <w:t>因委任機構或其受雇人之故意或過失，而致損害期貨信託基金資產時，應代理基金向該委任機構或其受雇人提出訴訟，以保障受益人的權益</w:t>
            </w:r>
          </w:p>
          <w:p w14:paraId="3BEB5D17" w14:textId="77777777" w:rsidR="002A5B33" w:rsidRPr="00652FB6" w:rsidRDefault="002A5B33" w:rsidP="00891713">
            <w:pPr>
              <w:tabs>
                <w:tab w:val="left" w:pos="432"/>
              </w:tabs>
              <w:spacing w:after="20" w:line="340" w:lineRule="exact"/>
              <w:ind w:left="2"/>
              <w:rPr>
                <w:spacing w:val="2"/>
                <w:w w:val="98"/>
                <w:sz w:val="21"/>
                <w:szCs w:val="21"/>
              </w:rPr>
            </w:pPr>
            <w:r w:rsidRPr="00652FB6">
              <w:rPr>
                <w:rFonts w:hint="eastAsia"/>
                <w:spacing w:val="2"/>
                <w:w w:val="98"/>
                <w:sz w:val="21"/>
                <w:szCs w:val="21"/>
              </w:rPr>
              <w:t>《解析》同第</w:t>
            </w:r>
            <w:r w:rsidRPr="00BE0960">
              <w:rPr>
                <w:b/>
                <w:spacing w:val="2"/>
                <w:w w:val="98"/>
                <w:sz w:val="21"/>
                <w:szCs w:val="21"/>
                <w:u w:val="single"/>
              </w:rPr>
              <w:t>211</w:t>
            </w:r>
            <w:r w:rsidRPr="00652FB6">
              <w:rPr>
                <w:rFonts w:hint="eastAsia"/>
                <w:spacing w:val="2"/>
                <w:w w:val="98"/>
                <w:sz w:val="21"/>
                <w:szCs w:val="21"/>
              </w:rPr>
              <w:t>題解析</w:t>
            </w:r>
          </w:p>
          <w:p w14:paraId="4F5F0A1B" w14:textId="77777777" w:rsidR="002A5B33" w:rsidRPr="002A5B33" w:rsidRDefault="002A5B33" w:rsidP="00891713">
            <w:pPr>
              <w:tabs>
                <w:tab w:val="left" w:pos="432"/>
              </w:tabs>
              <w:spacing w:after="20" w:line="340" w:lineRule="exact"/>
              <w:ind w:left="2"/>
              <w:rPr>
                <w:rFonts w:eastAsia="華康仿宋體W6(P)"/>
                <w:bCs/>
                <w:spacing w:val="-8"/>
                <w:w w:val="105"/>
                <w:kern w:val="22"/>
                <w:sz w:val="22"/>
                <w:szCs w:val="22"/>
              </w:rPr>
            </w:pPr>
          </w:p>
        </w:tc>
      </w:tr>
    </w:tbl>
    <w:p w14:paraId="63BAE350" w14:textId="77777777" w:rsidR="00FE61BF" w:rsidRDefault="00FE61BF" w:rsidP="00E92C28">
      <w:pPr>
        <w:spacing w:line="20" w:lineRule="exact"/>
        <w:ind w:left="900" w:hangingChars="375" w:hanging="900"/>
        <w:rPr>
          <w:color w:val="000000" w:themeColor="text1"/>
        </w:rPr>
      </w:pPr>
    </w:p>
    <w:p w14:paraId="13AF5792" w14:textId="77777777" w:rsidR="00F62562" w:rsidRDefault="00F62562" w:rsidP="00E92C28">
      <w:pPr>
        <w:spacing w:line="20" w:lineRule="exact"/>
        <w:ind w:left="900" w:hangingChars="375" w:hanging="900"/>
        <w:rPr>
          <w:color w:val="000000" w:themeColor="text1"/>
        </w:rPr>
      </w:pPr>
    </w:p>
    <w:p w14:paraId="48BF37E8" w14:textId="77777777" w:rsidR="00F62562" w:rsidRDefault="00F62562" w:rsidP="00E92C28">
      <w:pPr>
        <w:spacing w:line="20" w:lineRule="exact"/>
        <w:ind w:left="900" w:hangingChars="375" w:hanging="900"/>
        <w:rPr>
          <w:color w:val="000000" w:themeColor="text1"/>
        </w:rPr>
      </w:pPr>
    </w:p>
    <w:p w14:paraId="6AD09E23" w14:textId="77777777" w:rsidR="00F62562" w:rsidRDefault="00F62562" w:rsidP="00E92C28">
      <w:pPr>
        <w:spacing w:line="20" w:lineRule="exact"/>
        <w:ind w:left="900" w:hangingChars="375" w:hanging="900"/>
        <w:rPr>
          <w:color w:val="000000" w:themeColor="text1"/>
        </w:rPr>
      </w:pPr>
    </w:p>
    <w:sectPr w:rsidR="00F62562" w:rsidSect="000243E8">
      <w:footerReference w:type="default" r:id="rId8"/>
      <w:pgSz w:w="11906" w:h="16838"/>
      <w:pgMar w:top="851" w:right="1800" w:bottom="107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0469" w14:textId="77777777" w:rsidR="004608A0" w:rsidRDefault="004608A0">
      <w:r>
        <w:separator/>
      </w:r>
    </w:p>
  </w:endnote>
  <w:endnote w:type="continuationSeparator" w:id="0">
    <w:p w14:paraId="7FBB3025" w14:textId="77777777" w:rsidR="004608A0" w:rsidRDefault="0046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Arial Unicode MS"/>
    <w:charset w:val="88"/>
    <w:family w:val="modern"/>
    <w:pitch w:val="fixed"/>
    <w:sig w:usb0="00000000" w:usb1="28091800" w:usb2="00000016" w:usb3="00000000" w:csb0="00100000" w:csb1="00000000"/>
  </w:font>
  <w:font w:name="文鼎粗仿">
    <w:altName w:val="Arial Unicode MS"/>
    <w:charset w:val="88"/>
    <w:family w:val="modern"/>
    <w:pitch w:val="fixed"/>
    <w:sig w:usb0="00000000" w:usb1="38CF7C7A" w:usb2="00000016" w:usb3="00000000" w:csb0="00100000" w:csb1="00000000"/>
  </w:font>
  <w:font w:name="華康中明體">
    <w:altName w:val="Arial Unicode MS"/>
    <w:charset w:val="88"/>
    <w:family w:val="modern"/>
    <w:pitch w:val="fixed"/>
    <w:sig w:usb0="00000000" w:usb1="28091800" w:usb2="00000016" w:usb3="00000000" w:csb0="00100000" w:csb1="00000000"/>
  </w:font>
  <w:font w:name="華康中圓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仿宋體W6(P)">
    <w:altName w:val="新細明體"/>
    <w:charset w:val="88"/>
    <w:family w:val="roman"/>
    <w:pitch w:val="variable"/>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B1AA" w14:textId="77777777" w:rsidR="0057011F" w:rsidRDefault="0057011F">
    <w:pPr>
      <w:pStyle w:val="a3"/>
      <w:jc w:val="center"/>
    </w:pPr>
    <w:r>
      <w:rPr>
        <w:rFonts w:hint="eastAsia"/>
        <w:kern w:val="0"/>
      </w:rPr>
      <w:t>第</w:t>
    </w:r>
    <w:r>
      <w:rPr>
        <w:kern w:val="0"/>
      </w:rPr>
      <w:t xml:space="preserve"> </w:t>
    </w:r>
    <w:r w:rsidR="000165C1">
      <w:rPr>
        <w:kern w:val="0"/>
      </w:rPr>
      <w:fldChar w:fldCharType="begin"/>
    </w:r>
    <w:r>
      <w:rPr>
        <w:kern w:val="0"/>
      </w:rPr>
      <w:instrText xml:space="preserve"> PAGE </w:instrText>
    </w:r>
    <w:r w:rsidR="000165C1">
      <w:rPr>
        <w:kern w:val="0"/>
      </w:rPr>
      <w:fldChar w:fldCharType="separate"/>
    </w:r>
    <w:r w:rsidR="000B7ABE">
      <w:rPr>
        <w:noProof/>
        <w:kern w:val="0"/>
      </w:rPr>
      <w:t>1</w:t>
    </w:r>
    <w:r w:rsidR="000165C1">
      <w:rPr>
        <w:kern w:val="0"/>
      </w:rPr>
      <w:fldChar w:fldCharType="end"/>
    </w:r>
    <w:r>
      <w:rPr>
        <w:kern w:val="0"/>
      </w:rPr>
      <w:t xml:space="preserve"> </w:t>
    </w:r>
    <w:r>
      <w:rPr>
        <w:rFonts w:hint="eastAsia"/>
        <w:kern w:val="0"/>
      </w:rPr>
      <w:t>頁，共</w:t>
    </w:r>
    <w:r>
      <w:rPr>
        <w:kern w:val="0"/>
      </w:rPr>
      <w:t xml:space="preserve"> </w:t>
    </w:r>
    <w:r w:rsidR="000165C1">
      <w:rPr>
        <w:kern w:val="0"/>
      </w:rPr>
      <w:fldChar w:fldCharType="begin"/>
    </w:r>
    <w:r>
      <w:rPr>
        <w:kern w:val="0"/>
      </w:rPr>
      <w:instrText xml:space="preserve"> NUMPAGES </w:instrText>
    </w:r>
    <w:r w:rsidR="000165C1">
      <w:rPr>
        <w:kern w:val="0"/>
      </w:rPr>
      <w:fldChar w:fldCharType="separate"/>
    </w:r>
    <w:r w:rsidR="000B7ABE">
      <w:rPr>
        <w:noProof/>
        <w:kern w:val="0"/>
      </w:rPr>
      <w:t>1</w:t>
    </w:r>
    <w:r w:rsidR="000165C1">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D48C" w14:textId="77777777" w:rsidR="004608A0" w:rsidRDefault="004608A0">
      <w:r>
        <w:separator/>
      </w:r>
    </w:p>
  </w:footnote>
  <w:footnote w:type="continuationSeparator" w:id="0">
    <w:p w14:paraId="7E3122E0" w14:textId="77777777" w:rsidR="004608A0" w:rsidRDefault="00460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D3F"/>
    <w:multiLevelType w:val="hybridMultilevel"/>
    <w:tmpl w:val="1AB031F4"/>
    <w:lvl w:ilvl="0" w:tplc="979CD9C6">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3730C6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4BCC08DC"/>
    <w:multiLevelType w:val="multilevel"/>
    <w:tmpl w:val="4A561F52"/>
    <w:lvl w:ilvl="0">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4DD05DCC"/>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5B853749"/>
    <w:multiLevelType w:val="singleLevel"/>
    <w:tmpl w:val="7618030A"/>
    <w:lvl w:ilvl="0">
      <w:start w:val="1"/>
      <w:numFmt w:val="decimal"/>
      <w:lvlText w:val="第%1、"/>
      <w:lvlJc w:val="left"/>
      <w:pPr>
        <w:tabs>
          <w:tab w:val="num" w:pos="720"/>
        </w:tabs>
        <w:ind w:left="720" w:hanging="72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2D8"/>
    <w:rsid w:val="000027BD"/>
    <w:rsid w:val="00004DEA"/>
    <w:rsid w:val="000165C1"/>
    <w:rsid w:val="00022CB5"/>
    <w:rsid w:val="000243E8"/>
    <w:rsid w:val="000273B6"/>
    <w:rsid w:val="00042685"/>
    <w:rsid w:val="0006026A"/>
    <w:rsid w:val="00074475"/>
    <w:rsid w:val="00076692"/>
    <w:rsid w:val="00076EE5"/>
    <w:rsid w:val="0009240E"/>
    <w:rsid w:val="00092F20"/>
    <w:rsid w:val="00094FDF"/>
    <w:rsid w:val="00095A31"/>
    <w:rsid w:val="000A108A"/>
    <w:rsid w:val="000A46C9"/>
    <w:rsid w:val="000B2D08"/>
    <w:rsid w:val="000B3150"/>
    <w:rsid w:val="000B52DD"/>
    <w:rsid w:val="000B5F3D"/>
    <w:rsid w:val="000B7ABE"/>
    <w:rsid w:val="000C1921"/>
    <w:rsid w:val="000C2CC0"/>
    <w:rsid w:val="000C2E17"/>
    <w:rsid w:val="000C39C6"/>
    <w:rsid w:val="000C66D4"/>
    <w:rsid w:val="000D139E"/>
    <w:rsid w:val="000D4175"/>
    <w:rsid w:val="000E2439"/>
    <w:rsid w:val="000E3689"/>
    <w:rsid w:val="000E4018"/>
    <w:rsid w:val="000E7510"/>
    <w:rsid w:val="000F6A7B"/>
    <w:rsid w:val="00115C77"/>
    <w:rsid w:val="0012059A"/>
    <w:rsid w:val="00121631"/>
    <w:rsid w:val="001264C6"/>
    <w:rsid w:val="00127B04"/>
    <w:rsid w:val="00135BB3"/>
    <w:rsid w:val="00140A33"/>
    <w:rsid w:val="001411D7"/>
    <w:rsid w:val="00141D7C"/>
    <w:rsid w:val="0014585D"/>
    <w:rsid w:val="00151CEA"/>
    <w:rsid w:val="001527B7"/>
    <w:rsid w:val="00154FFC"/>
    <w:rsid w:val="001646D9"/>
    <w:rsid w:val="00165A78"/>
    <w:rsid w:val="00166161"/>
    <w:rsid w:val="00173AC1"/>
    <w:rsid w:val="00175F0A"/>
    <w:rsid w:val="001835DD"/>
    <w:rsid w:val="0019278E"/>
    <w:rsid w:val="00193B65"/>
    <w:rsid w:val="00194F28"/>
    <w:rsid w:val="001A7B1F"/>
    <w:rsid w:val="001B389B"/>
    <w:rsid w:val="001B4817"/>
    <w:rsid w:val="001B5A7A"/>
    <w:rsid w:val="001D457C"/>
    <w:rsid w:val="001E2271"/>
    <w:rsid w:val="001F13C0"/>
    <w:rsid w:val="001F541F"/>
    <w:rsid w:val="001F6485"/>
    <w:rsid w:val="002031E1"/>
    <w:rsid w:val="00204D4E"/>
    <w:rsid w:val="002061B8"/>
    <w:rsid w:val="00212B09"/>
    <w:rsid w:val="00221324"/>
    <w:rsid w:val="002215EB"/>
    <w:rsid w:val="00225005"/>
    <w:rsid w:val="002346D2"/>
    <w:rsid w:val="0023661A"/>
    <w:rsid w:val="002423B4"/>
    <w:rsid w:val="00245E59"/>
    <w:rsid w:val="002506D6"/>
    <w:rsid w:val="0025207C"/>
    <w:rsid w:val="00252819"/>
    <w:rsid w:val="00261190"/>
    <w:rsid w:val="002656E8"/>
    <w:rsid w:val="0026691A"/>
    <w:rsid w:val="00271CA4"/>
    <w:rsid w:val="00272FF4"/>
    <w:rsid w:val="00273589"/>
    <w:rsid w:val="00282085"/>
    <w:rsid w:val="0028525F"/>
    <w:rsid w:val="00292EDB"/>
    <w:rsid w:val="002A5B33"/>
    <w:rsid w:val="002A6234"/>
    <w:rsid w:val="002A799A"/>
    <w:rsid w:val="002B6439"/>
    <w:rsid w:val="002C08D1"/>
    <w:rsid w:val="002C0A17"/>
    <w:rsid w:val="002C1523"/>
    <w:rsid w:val="002D7EE5"/>
    <w:rsid w:val="002E00BE"/>
    <w:rsid w:val="002F21DA"/>
    <w:rsid w:val="002F36CD"/>
    <w:rsid w:val="002F6C63"/>
    <w:rsid w:val="00301D69"/>
    <w:rsid w:val="00303DAB"/>
    <w:rsid w:val="00315E5E"/>
    <w:rsid w:val="0032288B"/>
    <w:rsid w:val="003243BA"/>
    <w:rsid w:val="00332878"/>
    <w:rsid w:val="0033380F"/>
    <w:rsid w:val="00340E5E"/>
    <w:rsid w:val="00346C40"/>
    <w:rsid w:val="00357050"/>
    <w:rsid w:val="003633F8"/>
    <w:rsid w:val="00363443"/>
    <w:rsid w:val="00365704"/>
    <w:rsid w:val="00367B5A"/>
    <w:rsid w:val="003714FE"/>
    <w:rsid w:val="00373F61"/>
    <w:rsid w:val="00381B85"/>
    <w:rsid w:val="003A5CF4"/>
    <w:rsid w:val="003A7920"/>
    <w:rsid w:val="003B3754"/>
    <w:rsid w:val="003B4AEE"/>
    <w:rsid w:val="003B6B2E"/>
    <w:rsid w:val="003C141B"/>
    <w:rsid w:val="003C1EBD"/>
    <w:rsid w:val="003D1B83"/>
    <w:rsid w:val="003E2938"/>
    <w:rsid w:val="003E5161"/>
    <w:rsid w:val="003F2791"/>
    <w:rsid w:val="003F2A77"/>
    <w:rsid w:val="003F40B2"/>
    <w:rsid w:val="003F54CE"/>
    <w:rsid w:val="003F76EF"/>
    <w:rsid w:val="003F7F1D"/>
    <w:rsid w:val="00400948"/>
    <w:rsid w:val="00405D2F"/>
    <w:rsid w:val="00417B3C"/>
    <w:rsid w:val="0042129A"/>
    <w:rsid w:val="00423705"/>
    <w:rsid w:val="0042508B"/>
    <w:rsid w:val="0042657A"/>
    <w:rsid w:val="00431A49"/>
    <w:rsid w:val="00435062"/>
    <w:rsid w:val="00441590"/>
    <w:rsid w:val="00454F2E"/>
    <w:rsid w:val="004578FA"/>
    <w:rsid w:val="004608A0"/>
    <w:rsid w:val="00461F1B"/>
    <w:rsid w:val="00474D3F"/>
    <w:rsid w:val="00475154"/>
    <w:rsid w:val="00475333"/>
    <w:rsid w:val="0048644F"/>
    <w:rsid w:val="004A3B0A"/>
    <w:rsid w:val="004A4119"/>
    <w:rsid w:val="004A518E"/>
    <w:rsid w:val="004A6003"/>
    <w:rsid w:val="004A6973"/>
    <w:rsid w:val="004B463C"/>
    <w:rsid w:val="004C3834"/>
    <w:rsid w:val="004C7803"/>
    <w:rsid w:val="004D41DA"/>
    <w:rsid w:val="004F380D"/>
    <w:rsid w:val="004F516C"/>
    <w:rsid w:val="004F5900"/>
    <w:rsid w:val="0050119D"/>
    <w:rsid w:val="00507AAB"/>
    <w:rsid w:val="00520795"/>
    <w:rsid w:val="00521977"/>
    <w:rsid w:val="00524A94"/>
    <w:rsid w:val="00527A90"/>
    <w:rsid w:val="005311B1"/>
    <w:rsid w:val="005331E9"/>
    <w:rsid w:val="00534DCB"/>
    <w:rsid w:val="00537C3F"/>
    <w:rsid w:val="005443C5"/>
    <w:rsid w:val="00546B2C"/>
    <w:rsid w:val="005516D6"/>
    <w:rsid w:val="00560DEE"/>
    <w:rsid w:val="00561A25"/>
    <w:rsid w:val="00564AAC"/>
    <w:rsid w:val="0057011F"/>
    <w:rsid w:val="00571B87"/>
    <w:rsid w:val="00571CAE"/>
    <w:rsid w:val="00583738"/>
    <w:rsid w:val="00583F07"/>
    <w:rsid w:val="00591943"/>
    <w:rsid w:val="00591FDF"/>
    <w:rsid w:val="005A51D4"/>
    <w:rsid w:val="005B73AA"/>
    <w:rsid w:val="005C2904"/>
    <w:rsid w:val="005C35F4"/>
    <w:rsid w:val="005C4503"/>
    <w:rsid w:val="005C4D58"/>
    <w:rsid w:val="005E2FC3"/>
    <w:rsid w:val="005E5DB1"/>
    <w:rsid w:val="00600B03"/>
    <w:rsid w:val="00601DBC"/>
    <w:rsid w:val="00604487"/>
    <w:rsid w:val="00611B8C"/>
    <w:rsid w:val="00624294"/>
    <w:rsid w:val="0062612F"/>
    <w:rsid w:val="00627338"/>
    <w:rsid w:val="00634D7E"/>
    <w:rsid w:val="00636F89"/>
    <w:rsid w:val="00652FB6"/>
    <w:rsid w:val="00657BA3"/>
    <w:rsid w:val="0066144C"/>
    <w:rsid w:val="006647FB"/>
    <w:rsid w:val="00671E76"/>
    <w:rsid w:val="00686DDE"/>
    <w:rsid w:val="006A74AD"/>
    <w:rsid w:val="006B45BE"/>
    <w:rsid w:val="006B61F2"/>
    <w:rsid w:val="006C0EFF"/>
    <w:rsid w:val="006D0653"/>
    <w:rsid w:val="006D1798"/>
    <w:rsid w:val="006E33A5"/>
    <w:rsid w:val="006E4CC7"/>
    <w:rsid w:val="006F093D"/>
    <w:rsid w:val="006F1B37"/>
    <w:rsid w:val="006F24C1"/>
    <w:rsid w:val="00700520"/>
    <w:rsid w:val="007066EF"/>
    <w:rsid w:val="00713092"/>
    <w:rsid w:val="00716238"/>
    <w:rsid w:val="007221FB"/>
    <w:rsid w:val="00726F22"/>
    <w:rsid w:val="00727123"/>
    <w:rsid w:val="00730BA6"/>
    <w:rsid w:val="00735D03"/>
    <w:rsid w:val="00740621"/>
    <w:rsid w:val="00750D01"/>
    <w:rsid w:val="00753F61"/>
    <w:rsid w:val="00766BE5"/>
    <w:rsid w:val="00772B96"/>
    <w:rsid w:val="0077541E"/>
    <w:rsid w:val="007778DD"/>
    <w:rsid w:val="00777FA8"/>
    <w:rsid w:val="00780730"/>
    <w:rsid w:val="007B35FC"/>
    <w:rsid w:val="007B5C20"/>
    <w:rsid w:val="007B639A"/>
    <w:rsid w:val="007D05AE"/>
    <w:rsid w:val="007D096B"/>
    <w:rsid w:val="007D3AF7"/>
    <w:rsid w:val="007D6EED"/>
    <w:rsid w:val="007E264D"/>
    <w:rsid w:val="007F314B"/>
    <w:rsid w:val="007F3B57"/>
    <w:rsid w:val="0081186C"/>
    <w:rsid w:val="00814844"/>
    <w:rsid w:val="00821FB9"/>
    <w:rsid w:val="00832AC4"/>
    <w:rsid w:val="00835A6B"/>
    <w:rsid w:val="008409E2"/>
    <w:rsid w:val="008531F8"/>
    <w:rsid w:val="0086619E"/>
    <w:rsid w:val="0087296F"/>
    <w:rsid w:val="00890303"/>
    <w:rsid w:val="00891713"/>
    <w:rsid w:val="008B3639"/>
    <w:rsid w:val="008B39C3"/>
    <w:rsid w:val="008B6F1F"/>
    <w:rsid w:val="008B7344"/>
    <w:rsid w:val="008C6106"/>
    <w:rsid w:val="008C6535"/>
    <w:rsid w:val="008D23E8"/>
    <w:rsid w:val="008D450A"/>
    <w:rsid w:val="008E547A"/>
    <w:rsid w:val="008F1561"/>
    <w:rsid w:val="00900A8B"/>
    <w:rsid w:val="009121B1"/>
    <w:rsid w:val="00912F27"/>
    <w:rsid w:val="009166C5"/>
    <w:rsid w:val="00923344"/>
    <w:rsid w:val="00927D0B"/>
    <w:rsid w:val="00930037"/>
    <w:rsid w:val="009327F8"/>
    <w:rsid w:val="00933FF1"/>
    <w:rsid w:val="00937E95"/>
    <w:rsid w:val="009400F2"/>
    <w:rsid w:val="009477AE"/>
    <w:rsid w:val="00951007"/>
    <w:rsid w:val="00952016"/>
    <w:rsid w:val="00952ABB"/>
    <w:rsid w:val="0096076E"/>
    <w:rsid w:val="00963861"/>
    <w:rsid w:val="009678C5"/>
    <w:rsid w:val="00972161"/>
    <w:rsid w:val="0097430F"/>
    <w:rsid w:val="009855C3"/>
    <w:rsid w:val="009911FD"/>
    <w:rsid w:val="00997CBE"/>
    <w:rsid w:val="009A3FE3"/>
    <w:rsid w:val="009B419E"/>
    <w:rsid w:val="009C3ECA"/>
    <w:rsid w:val="009C4566"/>
    <w:rsid w:val="009C4CA3"/>
    <w:rsid w:val="009D17FD"/>
    <w:rsid w:val="009D2D83"/>
    <w:rsid w:val="009D50C0"/>
    <w:rsid w:val="009F16FF"/>
    <w:rsid w:val="009F31E7"/>
    <w:rsid w:val="009F4C12"/>
    <w:rsid w:val="009F6459"/>
    <w:rsid w:val="009F78F8"/>
    <w:rsid w:val="00A01805"/>
    <w:rsid w:val="00A05730"/>
    <w:rsid w:val="00A12E66"/>
    <w:rsid w:val="00A15EB9"/>
    <w:rsid w:val="00A26A34"/>
    <w:rsid w:val="00A31234"/>
    <w:rsid w:val="00A4112B"/>
    <w:rsid w:val="00A47E98"/>
    <w:rsid w:val="00A512D5"/>
    <w:rsid w:val="00A6752C"/>
    <w:rsid w:val="00A7053E"/>
    <w:rsid w:val="00A717E5"/>
    <w:rsid w:val="00A71BA3"/>
    <w:rsid w:val="00A76206"/>
    <w:rsid w:val="00A8047D"/>
    <w:rsid w:val="00A81E12"/>
    <w:rsid w:val="00A9061E"/>
    <w:rsid w:val="00A9496A"/>
    <w:rsid w:val="00A95271"/>
    <w:rsid w:val="00A95AFB"/>
    <w:rsid w:val="00AA379E"/>
    <w:rsid w:val="00AA5290"/>
    <w:rsid w:val="00AB16E5"/>
    <w:rsid w:val="00AB3E4D"/>
    <w:rsid w:val="00AB6062"/>
    <w:rsid w:val="00AD0C61"/>
    <w:rsid w:val="00AD21EB"/>
    <w:rsid w:val="00AD3026"/>
    <w:rsid w:val="00AE2EF8"/>
    <w:rsid w:val="00AE3173"/>
    <w:rsid w:val="00AE3AEB"/>
    <w:rsid w:val="00AF533E"/>
    <w:rsid w:val="00B164BC"/>
    <w:rsid w:val="00B17753"/>
    <w:rsid w:val="00B1795D"/>
    <w:rsid w:val="00B20BC8"/>
    <w:rsid w:val="00B238EB"/>
    <w:rsid w:val="00B2418C"/>
    <w:rsid w:val="00B27C6E"/>
    <w:rsid w:val="00B30C3E"/>
    <w:rsid w:val="00B33D75"/>
    <w:rsid w:val="00B36AEF"/>
    <w:rsid w:val="00B37FE3"/>
    <w:rsid w:val="00B403ED"/>
    <w:rsid w:val="00B43EBC"/>
    <w:rsid w:val="00B44E77"/>
    <w:rsid w:val="00B525C6"/>
    <w:rsid w:val="00B54DB1"/>
    <w:rsid w:val="00B60D57"/>
    <w:rsid w:val="00B62A7B"/>
    <w:rsid w:val="00B73C3A"/>
    <w:rsid w:val="00B81ADA"/>
    <w:rsid w:val="00B94173"/>
    <w:rsid w:val="00B97980"/>
    <w:rsid w:val="00BA019F"/>
    <w:rsid w:val="00BA5A68"/>
    <w:rsid w:val="00BA72E2"/>
    <w:rsid w:val="00BB0795"/>
    <w:rsid w:val="00BB2E0B"/>
    <w:rsid w:val="00BC28C0"/>
    <w:rsid w:val="00BC2971"/>
    <w:rsid w:val="00BC5688"/>
    <w:rsid w:val="00BD0D65"/>
    <w:rsid w:val="00BE0960"/>
    <w:rsid w:val="00BE16E5"/>
    <w:rsid w:val="00BE4062"/>
    <w:rsid w:val="00BE67BB"/>
    <w:rsid w:val="00C03B6C"/>
    <w:rsid w:val="00C20ECC"/>
    <w:rsid w:val="00C25928"/>
    <w:rsid w:val="00C25E7A"/>
    <w:rsid w:val="00C2660C"/>
    <w:rsid w:val="00C2702F"/>
    <w:rsid w:val="00C326EF"/>
    <w:rsid w:val="00C35504"/>
    <w:rsid w:val="00C42B37"/>
    <w:rsid w:val="00C45629"/>
    <w:rsid w:val="00C47261"/>
    <w:rsid w:val="00C523B8"/>
    <w:rsid w:val="00C603E8"/>
    <w:rsid w:val="00C62E8B"/>
    <w:rsid w:val="00C74AD9"/>
    <w:rsid w:val="00C76204"/>
    <w:rsid w:val="00C77499"/>
    <w:rsid w:val="00C84153"/>
    <w:rsid w:val="00C84217"/>
    <w:rsid w:val="00C84275"/>
    <w:rsid w:val="00C84AF6"/>
    <w:rsid w:val="00C8537E"/>
    <w:rsid w:val="00C86E95"/>
    <w:rsid w:val="00C874DB"/>
    <w:rsid w:val="00C96F22"/>
    <w:rsid w:val="00C9752E"/>
    <w:rsid w:val="00CA6528"/>
    <w:rsid w:val="00CA723C"/>
    <w:rsid w:val="00CA7D78"/>
    <w:rsid w:val="00CB6782"/>
    <w:rsid w:val="00CB76CD"/>
    <w:rsid w:val="00CB7914"/>
    <w:rsid w:val="00CC08EE"/>
    <w:rsid w:val="00CC29EB"/>
    <w:rsid w:val="00CC2F04"/>
    <w:rsid w:val="00CD26F4"/>
    <w:rsid w:val="00CD3323"/>
    <w:rsid w:val="00CE0D1B"/>
    <w:rsid w:val="00CE6DB5"/>
    <w:rsid w:val="00CF6533"/>
    <w:rsid w:val="00CF7C7B"/>
    <w:rsid w:val="00D02357"/>
    <w:rsid w:val="00D058D6"/>
    <w:rsid w:val="00D059CB"/>
    <w:rsid w:val="00D13ED6"/>
    <w:rsid w:val="00D20ECD"/>
    <w:rsid w:val="00D22FF9"/>
    <w:rsid w:val="00D3625E"/>
    <w:rsid w:val="00D509AD"/>
    <w:rsid w:val="00D548AF"/>
    <w:rsid w:val="00D54E0E"/>
    <w:rsid w:val="00D56429"/>
    <w:rsid w:val="00D60520"/>
    <w:rsid w:val="00D60750"/>
    <w:rsid w:val="00D73994"/>
    <w:rsid w:val="00D74088"/>
    <w:rsid w:val="00D76505"/>
    <w:rsid w:val="00D76DA9"/>
    <w:rsid w:val="00D81DFD"/>
    <w:rsid w:val="00D87E81"/>
    <w:rsid w:val="00DA1975"/>
    <w:rsid w:val="00DA3385"/>
    <w:rsid w:val="00DA339D"/>
    <w:rsid w:val="00DA68F7"/>
    <w:rsid w:val="00DB0F32"/>
    <w:rsid w:val="00DB1A7F"/>
    <w:rsid w:val="00DB347C"/>
    <w:rsid w:val="00DD7896"/>
    <w:rsid w:val="00DE02F5"/>
    <w:rsid w:val="00DE1A73"/>
    <w:rsid w:val="00DF1685"/>
    <w:rsid w:val="00DF27E4"/>
    <w:rsid w:val="00DF2DEA"/>
    <w:rsid w:val="00DF40BE"/>
    <w:rsid w:val="00DF7019"/>
    <w:rsid w:val="00E006DC"/>
    <w:rsid w:val="00E04243"/>
    <w:rsid w:val="00E043F0"/>
    <w:rsid w:val="00E267C3"/>
    <w:rsid w:val="00E32DC3"/>
    <w:rsid w:val="00E46E41"/>
    <w:rsid w:val="00E47FA3"/>
    <w:rsid w:val="00E5047E"/>
    <w:rsid w:val="00E52EB5"/>
    <w:rsid w:val="00E621C3"/>
    <w:rsid w:val="00E643F2"/>
    <w:rsid w:val="00E64B5D"/>
    <w:rsid w:val="00E7456C"/>
    <w:rsid w:val="00E746D0"/>
    <w:rsid w:val="00E76248"/>
    <w:rsid w:val="00E830CB"/>
    <w:rsid w:val="00E853FB"/>
    <w:rsid w:val="00E87D45"/>
    <w:rsid w:val="00E91279"/>
    <w:rsid w:val="00E92C28"/>
    <w:rsid w:val="00E94766"/>
    <w:rsid w:val="00EA00C6"/>
    <w:rsid w:val="00EA2447"/>
    <w:rsid w:val="00EA76A4"/>
    <w:rsid w:val="00EB20F4"/>
    <w:rsid w:val="00EF240F"/>
    <w:rsid w:val="00F20FCB"/>
    <w:rsid w:val="00F23E99"/>
    <w:rsid w:val="00F252F4"/>
    <w:rsid w:val="00F25383"/>
    <w:rsid w:val="00F26CFC"/>
    <w:rsid w:val="00F31CC9"/>
    <w:rsid w:val="00F3725A"/>
    <w:rsid w:val="00F40FF6"/>
    <w:rsid w:val="00F41454"/>
    <w:rsid w:val="00F417E7"/>
    <w:rsid w:val="00F442E5"/>
    <w:rsid w:val="00F461E6"/>
    <w:rsid w:val="00F529C1"/>
    <w:rsid w:val="00F62562"/>
    <w:rsid w:val="00F801F5"/>
    <w:rsid w:val="00F879DF"/>
    <w:rsid w:val="00F909FB"/>
    <w:rsid w:val="00F915EA"/>
    <w:rsid w:val="00F94546"/>
    <w:rsid w:val="00FA02D8"/>
    <w:rsid w:val="00FA1B47"/>
    <w:rsid w:val="00FA2355"/>
    <w:rsid w:val="00FA66EF"/>
    <w:rsid w:val="00FA7A3E"/>
    <w:rsid w:val="00FA7CA9"/>
    <w:rsid w:val="00FB3608"/>
    <w:rsid w:val="00FB43EF"/>
    <w:rsid w:val="00FB72C8"/>
    <w:rsid w:val="00FC4214"/>
    <w:rsid w:val="00FC51FB"/>
    <w:rsid w:val="00FD0138"/>
    <w:rsid w:val="00FE03DD"/>
    <w:rsid w:val="00FE2D95"/>
    <w:rsid w:val="00FE5751"/>
    <w:rsid w:val="00FE61BF"/>
    <w:rsid w:val="00FF29CF"/>
    <w:rsid w:val="00FF3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38BD3"/>
  <w15:docId w15:val="{57D75D86-E96D-4383-B209-0C402CB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65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B3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1C4116"/>
      <w:kern w:val="0"/>
      <w:sz w:val="20"/>
      <w:szCs w:val="20"/>
    </w:rPr>
  </w:style>
  <w:style w:type="paragraph" w:styleId="a3">
    <w:name w:val="footer"/>
    <w:basedOn w:val="a"/>
    <w:rsid w:val="001B389B"/>
    <w:pPr>
      <w:tabs>
        <w:tab w:val="center" w:pos="4153"/>
        <w:tab w:val="right" w:pos="8306"/>
      </w:tabs>
      <w:snapToGrid w:val="0"/>
    </w:pPr>
    <w:rPr>
      <w:sz w:val="20"/>
      <w:szCs w:val="20"/>
    </w:rPr>
  </w:style>
  <w:style w:type="character" w:styleId="a4">
    <w:name w:val="page number"/>
    <w:basedOn w:val="a0"/>
    <w:rsid w:val="001B389B"/>
  </w:style>
  <w:style w:type="paragraph" w:styleId="a5">
    <w:name w:val="header"/>
    <w:basedOn w:val="a"/>
    <w:rsid w:val="001B389B"/>
    <w:pPr>
      <w:tabs>
        <w:tab w:val="center" w:pos="4153"/>
        <w:tab w:val="right" w:pos="8306"/>
      </w:tabs>
      <w:snapToGrid w:val="0"/>
    </w:pPr>
    <w:rPr>
      <w:sz w:val="20"/>
      <w:szCs w:val="20"/>
    </w:rPr>
  </w:style>
  <w:style w:type="paragraph" w:customStyle="1" w:styleId="02">
    <w:name w:val="02.內文"/>
    <w:basedOn w:val="a"/>
    <w:rsid w:val="001B389B"/>
    <w:pPr>
      <w:spacing w:line="380" w:lineRule="exact"/>
      <w:ind w:firstLineChars="200" w:firstLine="200"/>
      <w:jc w:val="both"/>
    </w:pPr>
    <w:rPr>
      <w:rFonts w:eastAsia="華康楷書體W5"/>
      <w:sz w:val="25"/>
    </w:rPr>
  </w:style>
  <w:style w:type="paragraph" w:customStyle="1" w:styleId="020">
    <w:name w:val="02.一、"/>
    <w:basedOn w:val="a"/>
    <w:rsid w:val="001B389B"/>
    <w:pPr>
      <w:spacing w:line="380" w:lineRule="exact"/>
      <w:ind w:left="200" w:hangingChars="200" w:hanging="200"/>
      <w:jc w:val="both"/>
    </w:pPr>
    <w:rPr>
      <w:rFonts w:eastAsia="華康楷書體W5"/>
      <w:sz w:val="25"/>
    </w:rPr>
  </w:style>
  <w:style w:type="paragraph" w:customStyle="1" w:styleId="021">
    <w:name w:val="02.（一）"/>
    <w:basedOn w:val="a"/>
    <w:rsid w:val="001B389B"/>
    <w:pPr>
      <w:spacing w:line="380" w:lineRule="exact"/>
      <w:ind w:leftChars="200" w:left="400" w:hangingChars="200" w:hanging="200"/>
      <w:jc w:val="both"/>
    </w:pPr>
    <w:rPr>
      <w:rFonts w:eastAsia="華康楷書體W5"/>
      <w:sz w:val="25"/>
    </w:rPr>
  </w:style>
  <w:style w:type="paragraph" w:customStyle="1" w:styleId="0210">
    <w:name w:val="02.1."/>
    <w:basedOn w:val="a"/>
    <w:rsid w:val="001B389B"/>
    <w:pPr>
      <w:spacing w:line="380" w:lineRule="exact"/>
      <w:ind w:leftChars="400" w:left="500" w:hangingChars="100" w:hanging="100"/>
      <w:jc w:val="both"/>
    </w:pPr>
    <w:rPr>
      <w:rFonts w:eastAsia="華康楷書體W5"/>
      <w:sz w:val="25"/>
    </w:rPr>
  </w:style>
  <w:style w:type="paragraph" w:customStyle="1" w:styleId="022">
    <w:name w:val="02.（2）"/>
    <w:basedOn w:val="a"/>
    <w:rsid w:val="001B389B"/>
    <w:pPr>
      <w:spacing w:line="380" w:lineRule="exact"/>
      <w:ind w:leftChars="500" w:left="650" w:hangingChars="150" w:hanging="150"/>
      <w:jc w:val="both"/>
    </w:pPr>
    <w:rPr>
      <w:rFonts w:eastAsia="華康楷書體W5"/>
      <w:sz w:val="25"/>
    </w:rPr>
  </w:style>
  <w:style w:type="paragraph" w:customStyle="1" w:styleId="a6">
    <w:name w:val="試題"/>
    <w:basedOn w:val="a"/>
    <w:link w:val="1"/>
    <w:rsid w:val="00B20BC8"/>
    <w:pPr>
      <w:tabs>
        <w:tab w:val="right" w:pos="575"/>
        <w:tab w:val="right" w:pos="690"/>
      </w:tabs>
      <w:snapToGrid w:val="0"/>
      <w:spacing w:before="120" w:line="360" w:lineRule="exact"/>
      <w:ind w:left="300" w:hangingChars="300" w:hanging="300"/>
      <w:jc w:val="both"/>
    </w:pPr>
    <w:rPr>
      <w:rFonts w:eastAsia="文鼎粗仿"/>
      <w:bCs/>
      <w:spacing w:val="-4"/>
      <w:szCs w:val="20"/>
    </w:rPr>
  </w:style>
  <w:style w:type="paragraph" w:customStyle="1" w:styleId="a7">
    <w:name w:val="解析"/>
    <w:basedOn w:val="a"/>
    <w:link w:val="10"/>
    <w:rsid w:val="00B20BC8"/>
    <w:pPr>
      <w:snapToGrid w:val="0"/>
      <w:spacing w:before="40" w:line="360" w:lineRule="exact"/>
      <w:ind w:leftChars="250" w:left="300" w:hangingChars="50" w:hanging="50"/>
      <w:jc w:val="both"/>
    </w:pPr>
    <w:rPr>
      <w:rFonts w:eastAsia="華康中明體"/>
      <w:bCs/>
      <w:spacing w:val="2"/>
      <w:sz w:val="22"/>
      <w:szCs w:val="20"/>
    </w:rPr>
  </w:style>
  <w:style w:type="character" w:customStyle="1" w:styleId="10">
    <w:name w:val="解析 字元1"/>
    <w:basedOn w:val="a0"/>
    <w:link w:val="a7"/>
    <w:rsid w:val="00B20BC8"/>
    <w:rPr>
      <w:rFonts w:eastAsia="華康中明體"/>
      <w:bCs/>
      <w:spacing w:val="2"/>
      <w:kern w:val="2"/>
      <w:sz w:val="22"/>
    </w:rPr>
  </w:style>
  <w:style w:type="character" w:customStyle="1" w:styleId="a8">
    <w:name w:val="解析 字元"/>
    <w:basedOn w:val="a0"/>
    <w:rsid w:val="0026691A"/>
    <w:rPr>
      <w:rFonts w:eastAsia="華康中明體"/>
      <w:bCs/>
      <w:spacing w:val="2"/>
      <w:kern w:val="2"/>
      <w:sz w:val="22"/>
      <w:szCs w:val="22"/>
      <w:lang w:val="en-US" w:eastAsia="zh-TW" w:bidi="ar-SA"/>
    </w:rPr>
  </w:style>
  <w:style w:type="paragraph" w:customStyle="1" w:styleId="-">
    <w:name w:val="解析-下文"/>
    <w:basedOn w:val="a7"/>
    <w:rsid w:val="001A7B1F"/>
    <w:pPr>
      <w:spacing w:before="0"/>
      <w:ind w:leftChars="635" w:left="635" w:firstLineChars="0" w:firstLine="0"/>
    </w:pPr>
  </w:style>
  <w:style w:type="paragraph" w:customStyle="1" w:styleId="2">
    <w:name w:val="解析2.(縮)"/>
    <w:basedOn w:val="a"/>
    <w:rsid w:val="005C4503"/>
    <w:pPr>
      <w:snapToGrid w:val="0"/>
      <w:spacing w:before="40" w:line="360" w:lineRule="exact"/>
      <w:ind w:leftChars="639" w:left="1690" w:hangingChars="98" w:hanging="220"/>
      <w:jc w:val="both"/>
    </w:pPr>
    <w:rPr>
      <w:rFonts w:eastAsia="華康中明體"/>
      <w:bCs/>
      <w:spacing w:val="2"/>
      <w:kern w:val="0"/>
      <w:sz w:val="22"/>
      <w:szCs w:val="20"/>
      <w:lang w:val="zh-TW"/>
    </w:rPr>
  </w:style>
  <w:style w:type="character" w:customStyle="1" w:styleId="1">
    <w:name w:val="試題 字元1"/>
    <w:basedOn w:val="a0"/>
    <w:link w:val="a6"/>
    <w:rsid w:val="0057011F"/>
    <w:rPr>
      <w:rFonts w:eastAsia="文鼎粗仿"/>
      <w:bCs/>
      <w:spacing w:val="-4"/>
      <w:kern w:val="2"/>
      <w:sz w:val="24"/>
    </w:rPr>
  </w:style>
  <w:style w:type="character" w:customStyle="1" w:styleId="a9">
    <w:name w:val="〈解析〉字"/>
    <w:rsid w:val="00DB0F32"/>
    <w:rPr>
      <w:rFonts w:ascii="Times New Roman" w:eastAsia="華康中圓體" w:hAnsi="Times New Roman"/>
      <w:sz w:val="20"/>
    </w:rPr>
  </w:style>
  <w:style w:type="paragraph" w:styleId="aa">
    <w:name w:val="Balloon Text"/>
    <w:basedOn w:val="a"/>
    <w:link w:val="ab"/>
    <w:rsid w:val="00022CB5"/>
    <w:rPr>
      <w:rFonts w:asciiTheme="majorHAnsi" w:eastAsiaTheme="majorEastAsia" w:hAnsiTheme="majorHAnsi" w:cstheme="majorBidi"/>
      <w:sz w:val="18"/>
      <w:szCs w:val="18"/>
    </w:rPr>
  </w:style>
  <w:style w:type="character" w:customStyle="1" w:styleId="ab">
    <w:name w:val="註解方塊文字 字元"/>
    <w:basedOn w:val="a0"/>
    <w:link w:val="aa"/>
    <w:rsid w:val="00022CB5"/>
    <w:rPr>
      <w:rFonts w:asciiTheme="majorHAnsi" w:eastAsiaTheme="majorEastAsia" w:hAnsiTheme="majorHAnsi" w:cstheme="majorBidi"/>
      <w:kern w:val="2"/>
      <w:sz w:val="18"/>
      <w:szCs w:val="18"/>
    </w:rPr>
  </w:style>
  <w:style w:type="paragraph" w:styleId="ac">
    <w:name w:val="List Paragraph"/>
    <w:basedOn w:val="a"/>
    <w:uiPriority w:val="34"/>
    <w:qFormat/>
    <w:rsid w:val="00507AAB"/>
    <w:pPr>
      <w:ind w:leftChars="200" w:left="480"/>
    </w:pPr>
  </w:style>
  <w:style w:type="paragraph" w:customStyle="1" w:styleId="ad">
    <w:name w:val="《解析》"/>
    <w:link w:val="ae"/>
    <w:qFormat/>
    <w:rsid w:val="00891713"/>
    <w:pPr>
      <w:overflowPunct w:val="0"/>
      <w:adjustRightInd w:val="0"/>
      <w:snapToGrid w:val="0"/>
      <w:spacing w:after="130" w:line="340" w:lineRule="exact"/>
      <w:ind w:leftChars="300" w:left="635"/>
      <w:jc w:val="both"/>
    </w:pPr>
    <w:rPr>
      <w:spacing w:val="2"/>
      <w:w w:val="98"/>
      <w:kern w:val="2"/>
      <w:sz w:val="21"/>
      <w:szCs w:val="21"/>
    </w:rPr>
  </w:style>
  <w:style w:type="character" w:customStyle="1" w:styleId="ae">
    <w:name w:val="《解析》 字元"/>
    <w:link w:val="ad"/>
    <w:locked/>
    <w:rsid w:val="00891713"/>
    <w:rPr>
      <w:spacing w:val="2"/>
      <w:w w:val="98"/>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6065">
      <w:bodyDiv w:val="1"/>
      <w:marLeft w:val="180"/>
      <w:marRight w:val="180"/>
      <w:marTop w:val="180"/>
      <w:marBottom w:val="0"/>
      <w:divBdr>
        <w:top w:val="none" w:sz="0" w:space="0" w:color="auto"/>
        <w:left w:val="none" w:sz="0" w:space="0" w:color="auto"/>
        <w:bottom w:val="none" w:sz="0" w:space="0" w:color="auto"/>
        <w:right w:val="none" w:sz="0" w:space="0" w:color="auto"/>
      </w:divBdr>
      <w:divsChild>
        <w:div w:id="7028041">
          <w:marLeft w:val="0"/>
          <w:marRight w:val="0"/>
          <w:marTop w:val="0"/>
          <w:marBottom w:val="0"/>
          <w:divBdr>
            <w:top w:val="none" w:sz="0" w:space="0" w:color="auto"/>
            <w:left w:val="none" w:sz="0" w:space="0" w:color="auto"/>
            <w:bottom w:val="none" w:sz="0" w:space="0" w:color="auto"/>
            <w:right w:val="none" w:sz="0" w:space="0" w:color="auto"/>
          </w:divBdr>
        </w:div>
      </w:divsChild>
    </w:div>
    <w:div w:id="1744987964">
      <w:bodyDiv w:val="1"/>
      <w:marLeft w:val="0"/>
      <w:marRight w:val="0"/>
      <w:marTop w:val="0"/>
      <w:marBottom w:val="0"/>
      <w:divBdr>
        <w:top w:val="none" w:sz="0" w:space="0" w:color="auto"/>
        <w:left w:val="none" w:sz="0" w:space="0" w:color="auto"/>
        <w:bottom w:val="none" w:sz="0" w:space="0" w:color="auto"/>
        <w:right w:val="none" w:sz="0" w:space="0" w:color="auto"/>
      </w:divBdr>
      <w:divsChild>
        <w:div w:id="429668505">
          <w:marLeft w:val="0"/>
          <w:marRight w:val="0"/>
          <w:marTop w:val="0"/>
          <w:marBottom w:val="0"/>
          <w:divBdr>
            <w:top w:val="none" w:sz="0" w:space="0" w:color="auto"/>
            <w:left w:val="none" w:sz="0" w:space="0" w:color="auto"/>
            <w:bottom w:val="none" w:sz="0" w:space="0" w:color="auto"/>
            <w:right w:val="none" w:sz="0" w:space="0" w:color="auto"/>
          </w:divBdr>
        </w:div>
      </w:divsChild>
    </w:div>
    <w:div w:id="2001275556">
      <w:bodyDiv w:val="1"/>
      <w:marLeft w:val="180"/>
      <w:marRight w:val="180"/>
      <w:marTop w:val="180"/>
      <w:marBottom w:val="0"/>
      <w:divBdr>
        <w:top w:val="none" w:sz="0" w:space="0" w:color="auto"/>
        <w:left w:val="none" w:sz="0" w:space="0" w:color="auto"/>
        <w:bottom w:val="none" w:sz="0" w:space="0" w:color="auto"/>
        <w:right w:val="none" w:sz="0" w:space="0" w:color="auto"/>
      </w:divBdr>
      <w:divsChild>
        <w:div w:id="58268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2F570-A78E-4180-B6DE-08647286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101</Words>
  <Characters>577</Characters>
  <Application>Microsoft Office Word</Application>
  <DocSecurity>0</DocSecurity>
  <Lines>4</Lines>
  <Paragraphs>1</Paragraphs>
  <ScaleCrop>false</ScaleCrop>
  <Company>sfi</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dc:creator>
  <cp:lastModifiedBy>吳榮聰</cp:lastModifiedBy>
  <cp:revision>16</cp:revision>
  <cp:lastPrinted>2020-07-17T05:40:00Z</cp:lastPrinted>
  <dcterms:created xsi:type="dcterms:W3CDTF">2020-02-12T07:02:00Z</dcterms:created>
  <dcterms:modified xsi:type="dcterms:W3CDTF">2020-07-17T05:40:00Z</dcterms:modified>
</cp:coreProperties>
</file>