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6"/>
        <w:gridCol w:w="693"/>
        <w:gridCol w:w="14"/>
        <w:gridCol w:w="978"/>
        <w:gridCol w:w="35"/>
        <w:gridCol w:w="21"/>
        <w:gridCol w:w="7741"/>
      </w:tblGrid>
      <w:tr w:rsidR="008E6013" w:rsidTr="00C52E1C">
        <w:tc>
          <w:tcPr>
            <w:tcW w:w="10398" w:type="dxa"/>
            <w:gridSpan w:val="8"/>
            <w:tcBorders>
              <w:top w:val="single" w:sz="12" w:space="0" w:color="auto"/>
              <w:left w:val="single" w:sz="12" w:space="0" w:color="auto"/>
              <w:right w:val="single" w:sz="12" w:space="0" w:color="auto"/>
            </w:tcBorders>
          </w:tcPr>
          <w:p w:rsidR="00847C26" w:rsidRPr="00484F3B" w:rsidRDefault="008E6013" w:rsidP="00847C26">
            <w:pPr>
              <w:spacing w:line="480" w:lineRule="exact"/>
              <w:jc w:val="center"/>
              <w:rPr>
                <w:rFonts w:eastAsia="標楷體"/>
                <w:color w:val="000000" w:themeColor="text1"/>
                <w:spacing w:val="-6"/>
                <w:sz w:val="28"/>
                <w:szCs w:val="28"/>
              </w:rPr>
            </w:pPr>
            <w:r w:rsidRPr="00484F3B">
              <w:rPr>
                <w:rFonts w:eastAsia="標楷體" w:hint="eastAsia"/>
                <w:color w:val="000000" w:themeColor="text1"/>
                <w:spacing w:val="-6"/>
                <w:sz w:val="28"/>
                <w:szCs w:val="28"/>
              </w:rPr>
              <w:t>【</w:t>
            </w:r>
            <w:r w:rsidR="00D700A6" w:rsidRPr="00484F3B">
              <w:rPr>
                <w:rFonts w:eastAsia="標楷體" w:hint="eastAsia"/>
                <w:color w:val="000000" w:themeColor="text1"/>
                <w:spacing w:val="-6"/>
                <w:sz w:val="28"/>
                <w:szCs w:val="28"/>
                <w:u w:val="single"/>
              </w:rPr>
              <w:t>證券投資分析人員</w:t>
            </w:r>
            <w:r w:rsidRPr="00484F3B">
              <w:rPr>
                <w:rFonts w:eastAsia="標楷體" w:hint="eastAsia"/>
                <w:color w:val="000000" w:themeColor="text1"/>
                <w:spacing w:val="-6"/>
                <w:sz w:val="28"/>
                <w:szCs w:val="28"/>
              </w:rPr>
              <w:t>資格測驗</w:t>
            </w:r>
            <w:r w:rsidR="00847C26" w:rsidRPr="00484F3B">
              <w:rPr>
                <w:rFonts w:eastAsia="標楷體" w:hint="eastAsia"/>
                <w:color w:val="000000" w:themeColor="text1"/>
                <w:spacing w:val="-6"/>
                <w:sz w:val="28"/>
                <w:szCs w:val="28"/>
              </w:rPr>
              <w:t>學習指南及題庫</w:t>
            </w:r>
            <w:r w:rsidRPr="00484F3B">
              <w:rPr>
                <w:rFonts w:eastAsia="標楷體" w:hint="eastAsia"/>
                <w:color w:val="000000" w:themeColor="text1"/>
                <w:spacing w:val="-6"/>
                <w:sz w:val="28"/>
                <w:szCs w:val="28"/>
              </w:rPr>
              <w:t>】</w:t>
            </w:r>
          </w:p>
          <w:p w:rsidR="008E6013" w:rsidRPr="00484F3B" w:rsidRDefault="00432013" w:rsidP="00D27E1E">
            <w:pPr>
              <w:spacing w:line="480" w:lineRule="exact"/>
              <w:jc w:val="center"/>
              <w:rPr>
                <w:rFonts w:eastAsia="標楷體"/>
                <w:color w:val="000000" w:themeColor="text1"/>
                <w:spacing w:val="-6"/>
                <w:sz w:val="28"/>
                <w:szCs w:val="28"/>
              </w:rPr>
            </w:pPr>
            <w:r>
              <w:rPr>
                <w:rFonts w:eastAsia="標楷體" w:hint="eastAsia"/>
                <w:b/>
                <w:color w:val="000000" w:themeColor="text1"/>
                <w:sz w:val="28"/>
              </w:rPr>
              <w:t xml:space="preserve">    109</w:t>
            </w:r>
            <w:r w:rsidR="00B268DE" w:rsidRPr="00484F3B">
              <w:rPr>
                <w:rFonts w:eastAsia="標楷體" w:hint="eastAsia"/>
                <w:b/>
                <w:color w:val="000000" w:themeColor="text1"/>
                <w:sz w:val="28"/>
              </w:rPr>
              <w:t>年版</w:t>
            </w:r>
            <w:r w:rsidR="00847C26" w:rsidRPr="00484F3B">
              <w:rPr>
                <w:rFonts w:eastAsia="標楷體" w:hint="eastAsia"/>
                <w:b/>
                <w:color w:val="000000" w:themeColor="text1"/>
                <w:sz w:val="28"/>
              </w:rPr>
              <w:t>題庫叢書法規及試題修訂表</w:t>
            </w:r>
            <w:r w:rsidR="0009147F" w:rsidRPr="00857BDB">
              <w:rPr>
                <w:rFonts w:eastAsia="標楷體"/>
                <w:b/>
                <w:color w:val="0000CC"/>
              </w:rPr>
              <w:t>(</w:t>
            </w:r>
            <w:r w:rsidR="0009147F" w:rsidRPr="00857BDB">
              <w:rPr>
                <w:rFonts w:eastAsia="標楷體" w:hint="eastAsia"/>
                <w:b/>
                <w:color w:val="0000CC"/>
              </w:rPr>
              <w:t>至</w:t>
            </w:r>
            <w:r w:rsidR="0009147F" w:rsidRPr="00857BDB">
              <w:rPr>
                <w:rFonts w:eastAsia="標楷體"/>
                <w:b/>
                <w:color w:val="0000CC"/>
              </w:rPr>
              <w:t>10</w:t>
            </w:r>
            <w:r w:rsidR="0009147F">
              <w:rPr>
                <w:rFonts w:eastAsia="標楷體" w:hint="eastAsia"/>
                <w:b/>
                <w:color w:val="0000CC"/>
              </w:rPr>
              <w:t>9</w:t>
            </w:r>
            <w:r w:rsidR="0009147F" w:rsidRPr="00857BDB">
              <w:rPr>
                <w:rFonts w:eastAsia="標楷體" w:hint="eastAsia"/>
                <w:b/>
                <w:color w:val="0000CC"/>
              </w:rPr>
              <w:t>年</w:t>
            </w:r>
            <w:r w:rsidR="00416093">
              <w:rPr>
                <w:rFonts w:eastAsia="標楷體" w:hint="eastAsia"/>
                <w:b/>
                <w:color w:val="0000CC"/>
              </w:rPr>
              <w:t>6</w:t>
            </w:r>
            <w:r w:rsidR="0009147F" w:rsidRPr="00857BDB">
              <w:rPr>
                <w:rFonts w:eastAsia="標楷體" w:hint="eastAsia"/>
                <w:b/>
                <w:color w:val="0000CC"/>
              </w:rPr>
              <w:t>月</w:t>
            </w:r>
            <w:r w:rsidR="00416093">
              <w:rPr>
                <w:rFonts w:eastAsia="標楷體" w:hint="eastAsia"/>
                <w:b/>
                <w:color w:val="0000CC"/>
              </w:rPr>
              <w:t>30</w:t>
            </w:r>
            <w:r w:rsidR="0009147F" w:rsidRPr="00857BDB">
              <w:rPr>
                <w:rFonts w:eastAsia="標楷體" w:hint="eastAsia"/>
                <w:b/>
                <w:color w:val="0000CC"/>
              </w:rPr>
              <w:t>日止</w:t>
            </w:r>
            <w:r w:rsidR="0009147F" w:rsidRPr="00857BDB">
              <w:rPr>
                <w:rFonts w:eastAsia="標楷體"/>
                <w:b/>
                <w:color w:val="0000CC"/>
              </w:rPr>
              <w:t>)</w:t>
            </w:r>
          </w:p>
        </w:tc>
      </w:tr>
      <w:tr w:rsidR="008E6013" w:rsidTr="00C52E1C">
        <w:tc>
          <w:tcPr>
            <w:tcW w:w="900" w:type="dxa"/>
            <w:tcBorders>
              <w:left w:val="single" w:sz="12" w:space="0" w:color="auto"/>
            </w:tcBorders>
            <w:vAlign w:val="center"/>
          </w:tcPr>
          <w:p w:rsidR="008E6013" w:rsidRPr="00484F3B" w:rsidRDefault="008E6013" w:rsidP="000D6F1C">
            <w:pPr>
              <w:snapToGrid w:val="0"/>
              <w:jc w:val="center"/>
              <w:rPr>
                <w:rFonts w:ascii="標楷體" w:eastAsia="標楷體" w:hAnsi="標楷體"/>
                <w:color w:val="000000" w:themeColor="text1"/>
              </w:rPr>
            </w:pPr>
            <w:r w:rsidRPr="00484F3B">
              <w:rPr>
                <w:rFonts w:ascii="標楷體" w:eastAsia="標楷體" w:hAnsi="標楷體" w:hint="eastAsia"/>
                <w:color w:val="000000" w:themeColor="text1"/>
              </w:rPr>
              <w:t>序號</w:t>
            </w:r>
          </w:p>
        </w:tc>
        <w:tc>
          <w:tcPr>
            <w:tcW w:w="709" w:type="dxa"/>
            <w:gridSpan w:val="2"/>
            <w:vAlign w:val="center"/>
          </w:tcPr>
          <w:p w:rsidR="008E6013" w:rsidRPr="00484F3B" w:rsidRDefault="008E6013" w:rsidP="000D6F1C">
            <w:pPr>
              <w:snapToGrid w:val="0"/>
              <w:jc w:val="center"/>
              <w:rPr>
                <w:rFonts w:ascii="標楷體" w:eastAsia="標楷體" w:hAnsi="標楷體"/>
                <w:color w:val="000000" w:themeColor="text1"/>
              </w:rPr>
            </w:pPr>
            <w:r w:rsidRPr="00484F3B">
              <w:rPr>
                <w:rFonts w:ascii="標楷體" w:eastAsia="標楷體" w:hAnsi="標楷體" w:hint="eastAsia"/>
                <w:color w:val="000000" w:themeColor="text1"/>
              </w:rPr>
              <w:t>頁數</w:t>
            </w:r>
          </w:p>
        </w:tc>
        <w:tc>
          <w:tcPr>
            <w:tcW w:w="1027" w:type="dxa"/>
            <w:gridSpan w:val="3"/>
            <w:vAlign w:val="center"/>
          </w:tcPr>
          <w:p w:rsidR="008E6013" w:rsidRPr="00484F3B" w:rsidRDefault="008E6013" w:rsidP="000D6F1C">
            <w:pPr>
              <w:snapToGrid w:val="0"/>
              <w:jc w:val="center"/>
              <w:rPr>
                <w:rFonts w:ascii="標楷體" w:eastAsia="標楷體" w:hAnsi="標楷體"/>
                <w:color w:val="000000" w:themeColor="text1"/>
              </w:rPr>
            </w:pPr>
            <w:r w:rsidRPr="00484F3B">
              <w:rPr>
                <w:rFonts w:ascii="標楷體" w:eastAsia="標楷體" w:hAnsi="標楷體" w:hint="eastAsia"/>
                <w:color w:val="000000" w:themeColor="text1"/>
              </w:rPr>
              <w:t>題號</w:t>
            </w:r>
          </w:p>
        </w:tc>
        <w:tc>
          <w:tcPr>
            <w:tcW w:w="7762" w:type="dxa"/>
            <w:gridSpan w:val="2"/>
            <w:tcBorders>
              <w:right w:val="single" w:sz="12" w:space="0" w:color="auto"/>
            </w:tcBorders>
            <w:vAlign w:val="center"/>
          </w:tcPr>
          <w:p w:rsidR="008E6013" w:rsidRPr="00484F3B" w:rsidRDefault="008E6013" w:rsidP="000D6F1C">
            <w:pPr>
              <w:snapToGrid w:val="0"/>
              <w:jc w:val="center"/>
              <w:rPr>
                <w:rFonts w:ascii="標楷體" w:eastAsia="標楷體" w:hAnsi="標楷體"/>
                <w:color w:val="000000" w:themeColor="text1"/>
              </w:rPr>
            </w:pPr>
            <w:r w:rsidRPr="00484F3B">
              <w:rPr>
                <w:rFonts w:ascii="標楷體" w:eastAsia="標楷體" w:hAnsi="標楷體" w:hint="eastAsia"/>
                <w:color w:val="000000" w:themeColor="text1"/>
              </w:rPr>
              <w:t>修正內容</w:t>
            </w:r>
          </w:p>
        </w:tc>
      </w:tr>
      <w:tr w:rsidR="008E6013" w:rsidTr="00C52E1C">
        <w:trPr>
          <w:trHeight w:val="459"/>
        </w:trPr>
        <w:tc>
          <w:tcPr>
            <w:tcW w:w="10398" w:type="dxa"/>
            <w:gridSpan w:val="8"/>
            <w:tcBorders>
              <w:left w:val="single" w:sz="12" w:space="0" w:color="auto"/>
              <w:right w:val="single" w:sz="12" w:space="0" w:color="auto"/>
            </w:tcBorders>
            <w:vAlign w:val="center"/>
          </w:tcPr>
          <w:p w:rsidR="008E6013" w:rsidRPr="00484F3B" w:rsidRDefault="00C05891" w:rsidP="000D6F1C">
            <w:pPr>
              <w:tabs>
                <w:tab w:val="left" w:pos="332"/>
              </w:tabs>
              <w:snapToGrid w:val="0"/>
              <w:jc w:val="center"/>
              <w:rPr>
                <w:rFonts w:ascii="標楷體" w:eastAsia="標楷體" w:hAnsi="標楷體"/>
                <w:bCs/>
                <w:color w:val="000000" w:themeColor="text1"/>
              </w:rPr>
            </w:pPr>
            <w:r w:rsidRPr="00484F3B">
              <w:rPr>
                <w:rFonts w:ascii="標楷體" w:eastAsia="標楷體" w:hAnsi="標楷體" w:hint="eastAsia"/>
                <w:b/>
                <w:bCs/>
                <w:color w:val="000000" w:themeColor="text1"/>
              </w:rPr>
              <w:t>【第1篇證券交易相關法規與實務</w:t>
            </w:r>
            <w:r w:rsidR="008E6013" w:rsidRPr="00484F3B">
              <w:rPr>
                <w:rFonts w:ascii="標楷體" w:eastAsia="標楷體" w:hAnsi="標楷體" w:hint="eastAsia"/>
                <w:b/>
                <w:bCs/>
                <w:color w:val="000000" w:themeColor="text1"/>
              </w:rPr>
              <w:t>】</w:t>
            </w:r>
          </w:p>
        </w:tc>
      </w:tr>
      <w:tr w:rsidR="0007453C" w:rsidRPr="004F7714" w:rsidTr="00AB4BA9">
        <w:trPr>
          <w:trHeight w:val="2463"/>
        </w:trPr>
        <w:tc>
          <w:tcPr>
            <w:tcW w:w="916" w:type="dxa"/>
            <w:gridSpan w:val="2"/>
            <w:tcBorders>
              <w:left w:val="single" w:sz="12" w:space="0" w:color="auto"/>
              <w:right w:val="single" w:sz="4" w:space="0" w:color="auto"/>
            </w:tcBorders>
            <w:vAlign w:val="center"/>
          </w:tcPr>
          <w:p w:rsidR="0007453C" w:rsidRDefault="0007453C" w:rsidP="00262B18">
            <w:pPr>
              <w:tabs>
                <w:tab w:val="left" w:pos="332"/>
              </w:tabs>
              <w:snapToGrid w:val="0"/>
              <w:jc w:val="center"/>
              <w:rPr>
                <w:rFonts w:ascii="標楷體" w:eastAsia="標楷體" w:hAnsi="標楷體"/>
                <w:b/>
                <w:bCs/>
                <w:color w:val="000000" w:themeColor="text1"/>
              </w:rPr>
            </w:pPr>
            <w:r>
              <w:rPr>
                <w:rFonts w:ascii="標楷體" w:eastAsia="標楷體" w:hAnsi="標楷體" w:hint="eastAsia"/>
                <w:b/>
                <w:bCs/>
                <w:color w:val="000000" w:themeColor="text1"/>
              </w:rPr>
              <w:t>1</w:t>
            </w:r>
          </w:p>
        </w:tc>
        <w:tc>
          <w:tcPr>
            <w:tcW w:w="707" w:type="dxa"/>
            <w:gridSpan w:val="2"/>
            <w:tcBorders>
              <w:left w:val="single" w:sz="4" w:space="0" w:color="auto"/>
              <w:right w:val="single" w:sz="4" w:space="0" w:color="auto"/>
            </w:tcBorders>
            <w:vAlign w:val="center"/>
          </w:tcPr>
          <w:p w:rsidR="0007453C" w:rsidRPr="000F29F5" w:rsidRDefault="0007453C" w:rsidP="00262B18">
            <w:pPr>
              <w:tabs>
                <w:tab w:val="left" w:pos="332"/>
              </w:tabs>
              <w:snapToGrid w:val="0"/>
              <w:jc w:val="center"/>
              <w:rPr>
                <w:rFonts w:ascii="標楷體" w:eastAsia="標楷體" w:hAnsi="標楷體"/>
                <w:bCs/>
                <w:color w:val="000000" w:themeColor="text1"/>
              </w:rPr>
            </w:pPr>
            <w:r>
              <w:rPr>
                <w:rFonts w:ascii="標楷體" w:eastAsia="標楷體" w:hAnsi="標楷體" w:hint="eastAsia"/>
                <w:bCs/>
                <w:color w:val="000000" w:themeColor="text1"/>
              </w:rPr>
              <w:t>13</w:t>
            </w:r>
          </w:p>
        </w:tc>
        <w:tc>
          <w:tcPr>
            <w:tcW w:w="1034" w:type="dxa"/>
            <w:gridSpan w:val="3"/>
            <w:tcBorders>
              <w:left w:val="single" w:sz="4" w:space="0" w:color="auto"/>
              <w:right w:val="single" w:sz="4" w:space="0" w:color="auto"/>
            </w:tcBorders>
            <w:vAlign w:val="center"/>
          </w:tcPr>
          <w:p w:rsidR="0007453C" w:rsidRPr="00AB4BA9" w:rsidRDefault="0007453C" w:rsidP="00AB4BA9">
            <w:pPr>
              <w:tabs>
                <w:tab w:val="left" w:pos="332"/>
              </w:tabs>
              <w:snapToGrid w:val="0"/>
              <w:jc w:val="center"/>
              <w:rPr>
                <w:rFonts w:ascii="標楷體" w:eastAsia="標楷體" w:hAnsi="標楷體"/>
                <w:bCs/>
                <w:color w:val="000000" w:themeColor="text1"/>
              </w:rPr>
            </w:pPr>
            <w:r w:rsidRPr="00AB4BA9">
              <w:rPr>
                <w:rFonts w:ascii="標楷體" w:eastAsia="標楷體" w:hAnsi="標楷體" w:hint="eastAsia"/>
                <w:bCs/>
                <w:color w:val="000000" w:themeColor="text1"/>
              </w:rPr>
              <w:t>34</w:t>
            </w:r>
          </w:p>
        </w:tc>
        <w:tc>
          <w:tcPr>
            <w:tcW w:w="7741" w:type="dxa"/>
            <w:tcBorders>
              <w:left w:val="single" w:sz="4" w:space="0" w:color="auto"/>
              <w:right w:val="single" w:sz="12" w:space="0" w:color="auto"/>
            </w:tcBorders>
            <w:vAlign w:val="center"/>
          </w:tcPr>
          <w:p w:rsidR="0007453C" w:rsidRPr="00AB4BA9" w:rsidRDefault="00AB4BA9" w:rsidP="00AB4BA9">
            <w:pPr>
              <w:pStyle w:val="af5"/>
              <w:rPr>
                <w:rFonts w:ascii="標楷體" w:eastAsia="標楷體" w:hAnsi="標楷體"/>
                <w:spacing w:val="-6"/>
              </w:rPr>
            </w:pPr>
            <w:r w:rsidRPr="00883ED3">
              <w:rPr>
                <w:rFonts w:ascii="標楷體" w:eastAsia="標楷體" w:hAnsi="標楷體" w:hint="eastAsia"/>
                <w:b/>
                <w:spacing w:val="-6"/>
                <w:u w:val="single"/>
              </w:rPr>
              <w:t>(3)</w:t>
            </w:r>
            <w:r w:rsidRPr="00AB4BA9">
              <w:rPr>
                <w:rFonts w:ascii="標楷體" w:eastAsia="標楷體" w:hAnsi="標楷體"/>
                <w:spacing w:val="-6"/>
              </w:rPr>
              <w:t>上市公司欲買回已發行股份，下列敘述何者正確？</w:t>
            </w:r>
            <w:r w:rsidRPr="00AB4BA9">
              <w:rPr>
                <w:rFonts w:ascii="標楷體" w:eastAsia="標楷體" w:hAnsi="標楷體" w:hint="eastAsia"/>
                <w:spacing w:val="-6"/>
              </w:rPr>
              <w:t xml:space="preserve">  </w:t>
            </w:r>
            <w:r w:rsidRPr="00AB4BA9">
              <w:rPr>
                <w:rFonts w:ascii="標楷體" w:eastAsia="標楷體" w:hAnsi="標楷體"/>
                <w:spacing w:val="-6"/>
              </w:rPr>
              <w:t xml:space="preserve">(1)為轉讓股份予員工，得經董事會超過二分之一以上董事之出席及出席董事超過二分之一同意，於有價證券集中交易市場買回  (2)公司為轉讓股份予員工而買回股份時，應於買回之日起三年內將其轉讓；逾期未轉讓者，視為公司未發行股份，並應辦理變更登記  </w:t>
            </w:r>
            <w:r w:rsidRPr="00AB4BA9">
              <w:rPr>
                <w:rFonts w:ascii="標楷體" w:eastAsia="標楷體" w:hAnsi="標楷體" w:hint="eastAsia"/>
                <w:spacing w:val="-6"/>
              </w:rPr>
              <w:t>(3)維護公司信用及股東權益所必要而買回，但應於買回後六</w:t>
            </w:r>
            <w:proofErr w:type="gramStart"/>
            <w:r w:rsidRPr="00AB4BA9">
              <w:rPr>
                <w:rFonts w:ascii="標楷體" w:eastAsia="標楷體" w:hAnsi="標楷體" w:hint="eastAsia"/>
                <w:spacing w:val="-6"/>
              </w:rPr>
              <w:t>個</w:t>
            </w:r>
            <w:proofErr w:type="gramEnd"/>
            <w:r w:rsidRPr="00AB4BA9">
              <w:rPr>
                <w:rFonts w:ascii="標楷體" w:eastAsia="標楷體" w:hAnsi="標楷體" w:hint="eastAsia"/>
                <w:spacing w:val="-6"/>
              </w:rPr>
              <w:t>月內</w:t>
            </w:r>
            <w:proofErr w:type="gramStart"/>
            <w:r w:rsidRPr="00AB4BA9">
              <w:rPr>
                <w:rFonts w:ascii="標楷體" w:eastAsia="標楷體" w:hAnsi="標楷體" w:hint="eastAsia"/>
                <w:spacing w:val="-6"/>
              </w:rPr>
              <w:t>辦理銷除股份</w:t>
            </w:r>
            <w:proofErr w:type="gramEnd"/>
            <w:r w:rsidRPr="00AB4BA9">
              <w:rPr>
                <w:rFonts w:ascii="標楷體" w:eastAsia="標楷體" w:hAnsi="標楷體" w:hint="eastAsia"/>
                <w:spacing w:val="-6"/>
              </w:rPr>
              <w:t xml:space="preserve">  (4)公司董事之配偶於該公司買回之期間內得事先申報賣出股份</w:t>
            </w:r>
          </w:p>
        </w:tc>
      </w:tr>
      <w:tr w:rsidR="00044801" w:rsidRPr="004F7714" w:rsidTr="000F29F5">
        <w:trPr>
          <w:trHeight w:val="459"/>
        </w:trPr>
        <w:tc>
          <w:tcPr>
            <w:tcW w:w="916" w:type="dxa"/>
            <w:gridSpan w:val="2"/>
            <w:tcBorders>
              <w:left w:val="single" w:sz="12" w:space="0" w:color="auto"/>
              <w:right w:val="single" w:sz="4" w:space="0" w:color="auto"/>
            </w:tcBorders>
            <w:vAlign w:val="center"/>
          </w:tcPr>
          <w:p w:rsidR="00044801" w:rsidRDefault="00044801" w:rsidP="00262B18">
            <w:pPr>
              <w:tabs>
                <w:tab w:val="left" w:pos="332"/>
              </w:tabs>
              <w:snapToGrid w:val="0"/>
              <w:jc w:val="center"/>
              <w:rPr>
                <w:rFonts w:ascii="標楷體" w:eastAsia="標楷體" w:hAnsi="標楷體"/>
                <w:b/>
                <w:bCs/>
                <w:color w:val="000000" w:themeColor="text1"/>
              </w:rPr>
            </w:pPr>
            <w:r>
              <w:rPr>
                <w:rFonts w:ascii="標楷體" w:eastAsia="標楷體" w:hAnsi="標楷體" w:hint="eastAsia"/>
                <w:b/>
                <w:bCs/>
                <w:color w:val="000000" w:themeColor="text1"/>
              </w:rPr>
              <w:t>2</w:t>
            </w:r>
          </w:p>
        </w:tc>
        <w:tc>
          <w:tcPr>
            <w:tcW w:w="707" w:type="dxa"/>
            <w:gridSpan w:val="2"/>
            <w:tcBorders>
              <w:left w:val="single" w:sz="4" w:space="0" w:color="auto"/>
              <w:right w:val="single" w:sz="4" w:space="0" w:color="auto"/>
            </w:tcBorders>
            <w:vAlign w:val="center"/>
          </w:tcPr>
          <w:p w:rsidR="00044801" w:rsidRPr="000F29F5" w:rsidRDefault="00044801" w:rsidP="00262B18">
            <w:pPr>
              <w:tabs>
                <w:tab w:val="left" w:pos="332"/>
              </w:tabs>
              <w:snapToGrid w:val="0"/>
              <w:jc w:val="center"/>
              <w:rPr>
                <w:rFonts w:ascii="標楷體" w:eastAsia="標楷體" w:hAnsi="標楷體"/>
                <w:bCs/>
                <w:color w:val="000000" w:themeColor="text1"/>
              </w:rPr>
            </w:pPr>
            <w:r>
              <w:rPr>
                <w:rFonts w:ascii="標楷體" w:eastAsia="標楷體" w:hAnsi="標楷體" w:hint="eastAsia"/>
                <w:bCs/>
                <w:color w:val="000000" w:themeColor="text1"/>
              </w:rPr>
              <w:t>20</w:t>
            </w:r>
          </w:p>
        </w:tc>
        <w:tc>
          <w:tcPr>
            <w:tcW w:w="1034" w:type="dxa"/>
            <w:gridSpan w:val="3"/>
            <w:tcBorders>
              <w:left w:val="single" w:sz="4" w:space="0" w:color="auto"/>
              <w:right w:val="single" w:sz="4" w:space="0" w:color="auto"/>
            </w:tcBorders>
            <w:vAlign w:val="center"/>
          </w:tcPr>
          <w:p w:rsidR="00044801" w:rsidRPr="000F29F5" w:rsidRDefault="00044801" w:rsidP="00262B18">
            <w:pPr>
              <w:tabs>
                <w:tab w:val="left" w:pos="332"/>
              </w:tabs>
              <w:snapToGrid w:val="0"/>
              <w:jc w:val="center"/>
              <w:rPr>
                <w:rFonts w:ascii="標楷體" w:eastAsia="標楷體" w:hAnsi="標楷體"/>
                <w:bCs/>
                <w:color w:val="000000" w:themeColor="text1"/>
              </w:rPr>
            </w:pPr>
            <w:r>
              <w:rPr>
                <w:rFonts w:ascii="標楷體" w:eastAsia="標楷體" w:hAnsi="標楷體" w:hint="eastAsia"/>
                <w:bCs/>
                <w:color w:val="000000" w:themeColor="text1"/>
              </w:rPr>
              <w:t>56</w:t>
            </w:r>
          </w:p>
        </w:tc>
        <w:tc>
          <w:tcPr>
            <w:tcW w:w="7741" w:type="dxa"/>
            <w:tcBorders>
              <w:left w:val="single" w:sz="4" w:space="0" w:color="auto"/>
              <w:right w:val="single" w:sz="12" w:space="0" w:color="auto"/>
            </w:tcBorders>
            <w:vAlign w:val="center"/>
          </w:tcPr>
          <w:p w:rsidR="00044801" w:rsidRPr="006C292B" w:rsidRDefault="00C81D91" w:rsidP="00584F7C">
            <w:pPr>
              <w:tabs>
                <w:tab w:val="left" w:pos="332"/>
              </w:tabs>
              <w:snapToGrid w:val="0"/>
              <w:spacing w:line="276" w:lineRule="auto"/>
              <w:rPr>
                <w:rFonts w:ascii="標楷體" w:eastAsia="標楷體" w:hAnsi="標楷體"/>
                <w:color w:val="000099"/>
                <w:spacing w:val="-6"/>
              </w:rPr>
            </w:pPr>
            <w:r>
              <w:rPr>
                <w:rFonts w:ascii="標楷體" w:eastAsia="標楷體" w:hAnsi="標楷體" w:hint="eastAsia"/>
                <w:spacing w:val="-6"/>
              </w:rPr>
              <w:t>(2)</w:t>
            </w:r>
            <w:r w:rsidR="00044801" w:rsidRPr="00044801">
              <w:rPr>
                <w:rFonts w:ascii="標楷體" w:eastAsia="標楷體" w:hAnsi="標楷體" w:hint="eastAsia"/>
                <w:spacing w:val="-6"/>
              </w:rPr>
              <w:t>公開發行股票之公司，得以有代表已發行股份總數過半數股東之出席，出席股東表決權三分之二以上之同意，進行有價證券之私募者，應在股東會召集事由中列舉並說明法定事項，而不得以臨時動議提出之事項。依證券交易法第43條之6第6</w:t>
            </w:r>
            <w:r w:rsidR="00044801">
              <w:rPr>
                <w:rFonts w:ascii="標楷體" w:eastAsia="標楷體" w:hAnsi="標楷體" w:hint="eastAsia"/>
                <w:spacing w:val="-6"/>
              </w:rPr>
              <w:t>項規定，下列何者為</w:t>
            </w:r>
            <w:r w:rsidR="00584F7C">
              <w:rPr>
                <w:rFonts w:ascii="標楷體" w:eastAsia="標楷體" w:hAnsi="標楷體" w:hint="eastAsia"/>
                <w:spacing w:val="-6"/>
              </w:rPr>
              <w:t>非</w:t>
            </w:r>
            <w:r w:rsidR="00044801" w:rsidRPr="00044801">
              <w:rPr>
                <w:rFonts w:ascii="標楷體" w:eastAsia="標楷體" w:hAnsi="標楷體" w:hint="eastAsia"/>
                <w:spacing w:val="-6"/>
              </w:rPr>
              <w:t>？</w:t>
            </w:r>
            <w:r w:rsidR="00044801" w:rsidRPr="00883ED3">
              <w:rPr>
                <w:rFonts w:ascii="標楷體" w:eastAsia="標楷體" w:hAnsi="標楷體" w:hint="eastAsia"/>
                <w:b/>
                <w:spacing w:val="-6"/>
              </w:rPr>
              <w:t xml:space="preserve"> </w:t>
            </w:r>
            <w:r w:rsidR="00044801" w:rsidRPr="00883ED3">
              <w:rPr>
                <w:rFonts w:ascii="標楷體" w:eastAsia="標楷體" w:hAnsi="標楷體" w:hint="eastAsia"/>
                <w:b/>
                <w:spacing w:val="-6"/>
                <w:u w:val="single"/>
              </w:rPr>
              <w:t>(1)</w:t>
            </w:r>
            <w:r w:rsidR="00584F7C" w:rsidRPr="00883ED3">
              <w:rPr>
                <w:rFonts w:ascii="標楷體" w:eastAsia="標楷體" w:hAnsi="標楷體" w:hint="eastAsia"/>
                <w:b/>
                <w:spacing w:val="-6"/>
                <w:u w:val="single"/>
              </w:rPr>
              <w:t>參考價格之決定</w:t>
            </w:r>
            <w:r w:rsidR="00044801" w:rsidRPr="00883ED3">
              <w:rPr>
                <w:rFonts w:ascii="標楷體" w:eastAsia="標楷體" w:hAnsi="標楷體" w:hint="eastAsia"/>
                <w:b/>
                <w:spacing w:val="-6"/>
                <w:u w:val="single"/>
              </w:rPr>
              <w:t xml:space="preserve">  (2)</w:t>
            </w:r>
            <w:r w:rsidR="00584F7C" w:rsidRPr="00883ED3">
              <w:rPr>
                <w:rFonts w:ascii="標楷體" w:eastAsia="標楷體" w:hAnsi="標楷體" w:hint="eastAsia"/>
                <w:b/>
                <w:spacing w:val="-6"/>
                <w:u w:val="single"/>
              </w:rPr>
              <w:t>公司當年度財務狀況</w:t>
            </w:r>
            <w:r w:rsidR="00044801" w:rsidRPr="00883ED3">
              <w:rPr>
                <w:rFonts w:ascii="標楷體" w:eastAsia="標楷體" w:hAnsi="標楷體" w:hint="eastAsia"/>
                <w:b/>
                <w:spacing w:val="-6"/>
                <w:u w:val="single"/>
              </w:rPr>
              <w:t xml:space="preserve">  (3</w:t>
            </w:r>
            <w:r w:rsidR="00584F7C" w:rsidRPr="00883ED3">
              <w:rPr>
                <w:rFonts w:ascii="標楷體" w:eastAsia="標楷體" w:hAnsi="標楷體" w:hint="eastAsia"/>
                <w:b/>
                <w:spacing w:val="-6"/>
                <w:u w:val="single"/>
              </w:rPr>
              <w:t>)價格之訂定原則</w:t>
            </w:r>
            <w:r w:rsidR="00044801" w:rsidRPr="00883ED3">
              <w:rPr>
                <w:rFonts w:ascii="標楷體" w:eastAsia="標楷體" w:hAnsi="標楷體" w:hint="eastAsia"/>
                <w:b/>
                <w:spacing w:val="-6"/>
                <w:u w:val="single"/>
              </w:rPr>
              <w:t xml:space="preserve"> </w:t>
            </w:r>
            <w:r w:rsidR="006C292B" w:rsidRPr="00883ED3">
              <w:rPr>
                <w:rFonts w:ascii="標楷體" w:eastAsia="標楷體" w:hAnsi="標楷體" w:hint="eastAsia"/>
                <w:b/>
                <w:spacing w:val="-6"/>
                <w:u w:val="single"/>
              </w:rPr>
              <w:t xml:space="preserve"> </w:t>
            </w:r>
            <w:r w:rsidR="00044801" w:rsidRPr="00883ED3">
              <w:rPr>
                <w:rFonts w:ascii="標楷體" w:eastAsia="標楷體" w:hAnsi="標楷體" w:hint="eastAsia"/>
                <w:b/>
                <w:spacing w:val="-6"/>
                <w:u w:val="single"/>
              </w:rPr>
              <w:t>(4)</w:t>
            </w:r>
            <w:r w:rsidR="00584F7C" w:rsidRPr="00883ED3">
              <w:rPr>
                <w:rFonts w:ascii="標楷體" w:eastAsia="標楷體" w:hAnsi="標楷體" w:hint="eastAsia"/>
                <w:b/>
                <w:spacing w:val="-6"/>
                <w:u w:val="single"/>
              </w:rPr>
              <w:t>應募人如為公司內部人</w:t>
            </w:r>
            <w:r w:rsidR="00584F7C" w:rsidRPr="00883ED3">
              <w:rPr>
                <w:rFonts w:ascii="新細明體" w:hAnsi="新細明體" w:hint="eastAsia"/>
                <w:b/>
                <w:spacing w:val="-6"/>
                <w:u w:val="single"/>
              </w:rPr>
              <w:t>，</w:t>
            </w:r>
            <w:r w:rsidR="00584F7C" w:rsidRPr="00883ED3">
              <w:rPr>
                <w:rFonts w:ascii="標楷體" w:eastAsia="標楷體" w:hAnsi="標楷體" w:hint="eastAsia"/>
                <w:b/>
                <w:spacing w:val="-6"/>
                <w:u w:val="single"/>
              </w:rPr>
              <w:t>應載明名單</w:t>
            </w:r>
            <w:r w:rsidR="00584F7C" w:rsidRPr="00883ED3">
              <w:rPr>
                <w:rFonts w:ascii="新細明體" w:hAnsi="新細明體" w:hint="eastAsia"/>
                <w:b/>
                <w:spacing w:val="-6"/>
                <w:u w:val="single"/>
              </w:rPr>
              <w:t>、</w:t>
            </w:r>
            <w:r w:rsidR="006C292B" w:rsidRPr="00883ED3">
              <w:rPr>
                <w:rFonts w:ascii="標楷體" w:eastAsia="標楷體" w:hAnsi="標楷體" w:hint="eastAsia"/>
                <w:b/>
                <w:spacing w:val="-6"/>
                <w:u w:val="single"/>
              </w:rPr>
              <w:t>選擇方式與目的</w:t>
            </w:r>
            <w:r w:rsidR="00584F7C" w:rsidRPr="00883ED3">
              <w:rPr>
                <w:rFonts w:ascii="標楷體" w:eastAsia="標楷體" w:hAnsi="標楷體" w:hint="eastAsia"/>
                <w:b/>
                <w:spacing w:val="-6"/>
                <w:u w:val="single"/>
              </w:rPr>
              <w:t>及與公司之關係</w:t>
            </w:r>
          </w:p>
        </w:tc>
      </w:tr>
      <w:tr w:rsidR="000559EC" w:rsidRPr="004F7714" w:rsidTr="000F29F5">
        <w:trPr>
          <w:trHeight w:val="459"/>
        </w:trPr>
        <w:tc>
          <w:tcPr>
            <w:tcW w:w="916" w:type="dxa"/>
            <w:gridSpan w:val="2"/>
            <w:tcBorders>
              <w:left w:val="single" w:sz="12" w:space="0" w:color="auto"/>
              <w:right w:val="single" w:sz="4" w:space="0" w:color="auto"/>
            </w:tcBorders>
            <w:vAlign w:val="center"/>
          </w:tcPr>
          <w:p w:rsidR="000559EC" w:rsidRPr="00484F3B" w:rsidRDefault="000559EC" w:rsidP="00262B18">
            <w:pPr>
              <w:tabs>
                <w:tab w:val="left" w:pos="332"/>
              </w:tabs>
              <w:snapToGrid w:val="0"/>
              <w:jc w:val="center"/>
              <w:rPr>
                <w:rFonts w:ascii="標楷體" w:eastAsia="標楷體" w:hAnsi="標楷體"/>
                <w:b/>
                <w:bCs/>
                <w:color w:val="000000" w:themeColor="text1"/>
              </w:rPr>
            </w:pPr>
            <w:bookmarkStart w:id="0" w:name="_Hlk39841589"/>
            <w:r>
              <w:rPr>
                <w:rFonts w:ascii="標楷體" w:eastAsia="標楷體" w:hAnsi="標楷體" w:hint="eastAsia"/>
                <w:b/>
                <w:bCs/>
                <w:color w:val="000000" w:themeColor="text1"/>
              </w:rPr>
              <w:t>3</w:t>
            </w:r>
          </w:p>
        </w:tc>
        <w:tc>
          <w:tcPr>
            <w:tcW w:w="707" w:type="dxa"/>
            <w:gridSpan w:val="2"/>
            <w:tcBorders>
              <w:left w:val="single" w:sz="4" w:space="0" w:color="auto"/>
              <w:right w:val="single" w:sz="4" w:space="0" w:color="auto"/>
            </w:tcBorders>
            <w:vAlign w:val="center"/>
          </w:tcPr>
          <w:p w:rsidR="000559EC" w:rsidRPr="000F29F5" w:rsidRDefault="000559EC" w:rsidP="00262B18">
            <w:pPr>
              <w:tabs>
                <w:tab w:val="left" w:pos="332"/>
              </w:tabs>
              <w:snapToGrid w:val="0"/>
              <w:jc w:val="center"/>
              <w:rPr>
                <w:rFonts w:ascii="標楷體" w:eastAsia="標楷體" w:hAnsi="標楷體"/>
                <w:bCs/>
                <w:color w:val="000000" w:themeColor="text1"/>
              </w:rPr>
            </w:pPr>
            <w:r w:rsidRPr="000F29F5">
              <w:rPr>
                <w:rFonts w:ascii="標楷體" w:eastAsia="標楷體" w:hAnsi="標楷體" w:hint="eastAsia"/>
                <w:bCs/>
                <w:color w:val="000000" w:themeColor="text1"/>
              </w:rPr>
              <w:t>100</w:t>
            </w:r>
          </w:p>
        </w:tc>
        <w:tc>
          <w:tcPr>
            <w:tcW w:w="1034" w:type="dxa"/>
            <w:gridSpan w:val="3"/>
            <w:tcBorders>
              <w:left w:val="single" w:sz="4" w:space="0" w:color="auto"/>
              <w:right w:val="single" w:sz="4" w:space="0" w:color="auto"/>
            </w:tcBorders>
            <w:vAlign w:val="center"/>
          </w:tcPr>
          <w:p w:rsidR="000559EC" w:rsidRPr="000F29F5" w:rsidRDefault="000559EC" w:rsidP="00262B18">
            <w:pPr>
              <w:tabs>
                <w:tab w:val="left" w:pos="332"/>
              </w:tabs>
              <w:snapToGrid w:val="0"/>
              <w:jc w:val="center"/>
              <w:rPr>
                <w:rFonts w:ascii="標楷體" w:eastAsia="標楷體" w:hAnsi="標楷體"/>
                <w:bCs/>
                <w:color w:val="000000" w:themeColor="text1"/>
              </w:rPr>
            </w:pPr>
            <w:r w:rsidRPr="000F29F5">
              <w:rPr>
                <w:rFonts w:ascii="標楷體" w:eastAsia="標楷體" w:hAnsi="標楷體" w:hint="eastAsia"/>
                <w:bCs/>
                <w:color w:val="000000" w:themeColor="text1"/>
              </w:rPr>
              <w:t>312</w:t>
            </w:r>
          </w:p>
        </w:tc>
        <w:tc>
          <w:tcPr>
            <w:tcW w:w="7741" w:type="dxa"/>
            <w:tcBorders>
              <w:left w:val="single" w:sz="4" w:space="0" w:color="auto"/>
              <w:right w:val="single" w:sz="12" w:space="0" w:color="auto"/>
            </w:tcBorders>
            <w:vAlign w:val="center"/>
          </w:tcPr>
          <w:p w:rsidR="000559EC" w:rsidRPr="00484F3B" w:rsidRDefault="000559EC" w:rsidP="00A55ECA">
            <w:pPr>
              <w:tabs>
                <w:tab w:val="left" w:pos="332"/>
              </w:tabs>
              <w:snapToGrid w:val="0"/>
              <w:spacing w:line="276" w:lineRule="auto"/>
              <w:rPr>
                <w:rFonts w:ascii="標楷體" w:eastAsia="標楷體" w:hAnsi="標楷體"/>
                <w:b/>
                <w:bCs/>
                <w:color w:val="000000" w:themeColor="text1"/>
              </w:rPr>
            </w:pPr>
            <w:r w:rsidRPr="00A55ECA">
              <w:rPr>
                <w:rFonts w:ascii="標楷體" w:eastAsia="標楷體" w:hAnsi="標楷體" w:hint="eastAsia"/>
                <w:spacing w:val="-6"/>
              </w:rPr>
              <w:t>有關證券投資信託與證券投資顧問事業申請經營有價證券全權委託投資業務之資格條件，下列敘述何者正確？　(1)證券投資信託事業應具備一定之經營</w:t>
            </w:r>
            <w:proofErr w:type="gramStart"/>
            <w:r w:rsidRPr="00A55ECA">
              <w:rPr>
                <w:rFonts w:ascii="標楷體" w:eastAsia="標楷體" w:hAnsi="標楷體" w:hint="eastAsia"/>
                <w:spacing w:val="-6"/>
              </w:rPr>
              <w:t xml:space="preserve">期間　</w:t>
            </w:r>
            <w:proofErr w:type="gramEnd"/>
            <w:r w:rsidRPr="00A55ECA">
              <w:rPr>
                <w:rFonts w:ascii="標楷體" w:eastAsia="標楷體" w:hAnsi="標楷體" w:hint="eastAsia"/>
                <w:spacing w:val="-6"/>
              </w:rPr>
              <w:t>(2)證券投資顧問事業須達一定之實收資本額之限制　(3)證券投資信託事業須具備一定之實收資本額　(4)證券投資顧問事業</w:t>
            </w:r>
            <w:r w:rsidRPr="00883ED3">
              <w:rPr>
                <w:rFonts w:ascii="標楷體" w:eastAsia="標楷體" w:hAnsi="標楷體" w:hint="eastAsia"/>
                <w:b/>
                <w:spacing w:val="-6"/>
                <w:u w:val="single"/>
              </w:rPr>
              <w:t>應具備一定之經營期間</w:t>
            </w:r>
          </w:p>
        </w:tc>
      </w:tr>
      <w:tr w:rsidR="00F84DFA" w:rsidRPr="004F7714" w:rsidTr="000F29F5">
        <w:trPr>
          <w:trHeight w:val="459"/>
        </w:trPr>
        <w:tc>
          <w:tcPr>
            <w:tcW w:w="916" w:type="dxa"/>
            <w:gridSpan w:val="2"/>
            <w:tcBorders>
              <w:left w:val="single" w:sz="12" w:space="0" w:color="auto"/>
              <w:right w:val="single" w:sz="4" w:space="0" w:color="auto"/>
            </w:tcBorders>
            <w:vAlign w:val="center"/>
          </w:tcPr>
          <w:p w:rsidR="00F84DFA" w:rsidRDefault="00F84DFA" w:rsidP="00262B18">
            <w:pPr>
              <w:tabs>
                <w:tab w:val="left" w:pos="332"/>
              </w:tabs>
              <w:snapToGrid w:val="0"/>
              <w:jc w:val="center"/>
              <w:rPr>
                <w:rFonts w:ascii="標楷體" w:eastAsia="標楷體" w:hAnsi="標楷體"/>
                <w:b/>
                <w:bCs/>
                <w:color w:val="000000" w:themeColor="text1"/>
              </w:rPr>
            </w:pPr>
            <w:r>
              <w:rPr>
                <w:rFonts w:ascii="標楷體" w:eastAsia="標楷體" w:hAnsi="標楷體" w:hint="eastAsia"/>
                <w:b/>
                <w:bCs/>
                <w:color w:val="000000" w:themeColor="text1"/>
              </w:rPr>
              <w:t>4</w:t>
            </w:r>
          </w:p>
        </w:tc>
        <w:tc>
          <w:tcPr>
            <w:tcW w:w="707" w:type="dxa"/>
            <w:gridSpan w:val="2"/>
            <w:tcBorders>
              <w:left w:val="single" w:sz="4" w:space="0" w:color="auto"/>
              <w:right w:val="single" w:sz="4" w:space="0" w:color="auto"/>
            </w:tcBorders>
            <w:vAlign w:val="center"/>
          </w:tcPr>
          <w:p w:rsidR="00F84DFA" w:rsidRDefault="00F84DFA" w:rsidP="00262B18">
            <w:pPr>
              <w:tabs>
                <w:tab w:val="left" w:pos="332"/>
              </w:tabs>
              <w:snapToGrid w:val="0"/>
              <w:jc w:val="center"/>
              <w:rPr>
                <w:rFonts w:ascii="標楷體" w:eastAsia="標楷體" w:hAnsi="標楷體"/>
                <w:bCs/>
                <w:color w:val="000000" w:themeColor="text1"/>
              </w:rPr>
            </w:pPr>
            <w:r>
              <w:rPr>
                <w:rFonts w:ascii="標楷體" w:eastAsia="標楷體" w:hAnsi="標楷體" w:hint="eastAsia"/>
                <w:bCs/>
                <w:color w:val="000000" w:themeColor="text1"/>
              </w:rPr>
              <w:t>133</w:t>
            </w:r>
          </w:p>
        </w:tc>
        <w:tc>
          <w:tcPr>
            <w:tcW w:w="1034" w:type="dxa"/>
            <w:gridSpan w:val="3"/>
            <w:tcBorders>
              <w:left w:val="single" w:sz="4" w:space="0" w:color="auto"/>
              <w:right w:val="single" w:sz="4" w:space="0" w:color="auto"/>
            </w:tcBorders>
            <w:vAlign w:val="center"/>
          </w:tcPr>
          <w:p w:rsidR="00F84DFA" w:rsidRDefault="00F84DFA" w:rsidP="00262B18">
            <w:pPr>
              <w:tabs>
                <w:tab w:val="left" w:pos="332"/>
              </w:tabs>
              <w:snapToGrid w:val="0"/>
              <w:jc w:val="center"/>
              <w:rPr>
                <w:rFonts w:ascii="標楷體" w:eastAsia="標楷體" w:hAnsi="標楷體"/>
                <w:bCs/>
                <w:color w:val="000000" w:themeColor="text1"/>
              </w:rPr>
            </w:pPr>
            <w:r>
              <w:rPr>
                <w:rFonts w:ascii="標楷體" w:eastAsia="標楷體" w:hAnsi="標楷體" w:hint="eastAsia"/>
                <w:bCs/>
                <w:color w:val="000000" w:themeColor="text1"/>
              </w:rPr>
              <w:t>401</w:t>
            </w:r>
          </w:p>
        </w:tc>
        <w:tc>
          <w:tcPr>
            <w:tcW w:w="7741" w:type="dxa"/>
            <w:tcBorders>
              <w:left w:val="single" w:sz="4" w:space="0" w:color="auto"/>
              <w:right w:val="single" w:sz="12" w:space="0" w:color="auto"/>
            </w:tcBorders>
            <w:vAlign w:val="center"/>
          </w:tcPr>
          <w:p w:rsidR="00F84DFA" w:rsidRPr="008718BB" w:rsidRDefault="00F84DFA" w:rsidP="00A55ECA">
            <w:pPr>
              <w:tabs>
                <w:tab w:val="left" w:pos="332"/>
              </w:tabs>
              <w:snapToGrid w:val="0"/>
              <w:spacing w:line="276" w:lineRule="auto"/>
              <w:rPr>
                <w:rFonts w:ascii="標楷體" w:eastAsia="標楷體" w:hAnsi="標楷體"/>
                <w:b/>
                <w:color w:val="FF0000"/>
                <w:spacing w:val="-6"/>
              </w:rPr>
            </w:pPr>
            <w:r>
              <w:rPr>
                <w:rFonts w:ascii="標楷體" w:eastAsia="標楷體" w:hAnsi="標楷體" w:hint="eastAsia"/>
                <w:spacing w:val="-6"/>
              </w:rPr>
              <w:t>(3)</w:t>
            </w:r>
            <w:r w:rsidRPr="00F84DFA">
              <w:rPr>
                <w:rFonts w:ascii="標楷體" w:eastAsia="標楷體" w:hAnsi="標楷體" w:hint="eastAsia"/>
                <w:spacing w:val="-6"/>
              </w:rPr>
              <w:t>公司設立後，下列何者不屬於公司法上規定股東</w:t>
            </w:r>
            <w:proofErr w:type="gramStart"/>
            <w:r w:rsidRPr="00F84DFA">
              <w:rPr>
                <w:rFonts w:ascii="標楷體" w:eastAsia="標楷體" w:hAnsi="標楷體" w:hint="eastAsia"/>
                <w:spacing w:val="-6"/>
              </w:rPr>
              <w:t>得現物</w:t>
            </w:r>
            <w:proofErr w:type="gramEnd"/>
            <w:r w:rsidRPr="00F84DFA">
              <w:rPr>
                <w:rFonts w:ascii="標楷體" w:eastAsia="標楷體" w:hAnsi="標楷體" w:hint="eastAsia"/>
                <w:spacing w:val="-6"/>
              </w:rPr>
              <w:t xml:space="preserve">出資之標的？　</w:t>
            </w:r>
            <w:r w:rsidRPr="00883ED3">
              <w:rPr>
                <w:rFonts w:ascii="標楷體" w:eastAsia="標楷體" w:hAnsi="標楷體" w:hint="eastAsia"/>
                <w:spacing w:val="-6"/>
                <w:u w:val="single"/>
              </w:rPr>
              <w:t>(1)智慧財產權</w:t>
            </w:r>
            <w:r w:rsidRPr="00F84DFA">
              <w:rPr>
                <w:rFonts w:ascii="標楷體" w:eastAsia="標楷體" w:hAnsi="標楷體" w:hint="eastAsia"/>
                <w:spacing w:val="-6"/>
              </w:rPr>
              <w:t xml:space="preserve">　(2)專利權　(3)工作時數　(4)對公司之貨幣債權</w:t>
            </w:r>
          </w:p>
        </w:tc>
      </w:tr>
      <w:tr w:rsidR="00C30524" w:rsidRPr="004F7714" w:rsidTr="000F29F5">
        <w:trPr>
          <w:trHeight w:val="459"/>
        </w:trPr>
        <w:tc>
          <w:tcPr>
            <w:tcW w:w="916" w:type="dxa"/>
            <w:gridSpan w:val="2"/>
            <w:tcBorders>
              <w:left w:val="single" w:sz="12" w:space="0" w:color="auto"/>
              <w:right w:val="single" w:sz="4" w:space="0" w:color="auto"/>
            </w:tcBorders>
            <w:vAlign w:val="center"/>
          </w:tcPr>
          <w:p w:rsidR="00C30524" w:rsidRDefault="00C30524" w:rsidP="00262B18">
            <w:pPr>
              <w:tabs>
                <w:tab w:val="left" w:pos="332"/>
              </w:tabs>
              <w:snapToGrid w:val="0"/>
              <w:jc w:val="center"/>
              <w:rPr>
                <w:rFonts w:ascii="標楷體" w:eastAsia="標楷體" w:hAnsi="標楷體"/>
                <w:b/>
                <w:bCs/>
                <w:color w:val="000000" w:themeColor="text1"/>
              </w:rPr>
            </w:pPr>
            <w:r>
              <w:rPr>
                <w:rFonts w:ascii="標楷體" w:eastAsia="標楷體" w:hAnsi="標楷體" w:hint="eastAsia"/>
                <w:b/>
                <w:bCs/>
                <w:color w:val="000000" w:themeColor="text1"/>
              </w:rPr>
              <w:t>5</w:t>
            </w:r>
          </w:p>
        </w:tc>
        <w:tc>
          <w:tcPr>
            <w:tcW w:w="707" w:type="dxa"/>
            <w:gridSpan w:val="2"/>
            <w:tcBorders>
              <w:left w:val="single" w:sz="4" w:space="0" w:color="auto"/>
              <w:right w:val="single" w:sz="4" w:space="0" w:color="auto"/>
            </w:tcBorders>
            <w:vAlign w:val="center"/>
          </w:tcPr>
          <w:p w:rsidR="00C30524" w:rsidRDefault="00C30524" w:rsidP="00262B18">
            <w:pPr>
              <w:tabs>
                <w:tab w:val="left" w:pos="332"/>
              </w:tabs>
              <w:snapToGrid w:val="0"/>
              <w:jc w:val="center"/>
              <w:rPr>
                <w:rFonts w:ascii="標楷體" w:eastAsia="標楷體" w:hAnsi="標楷體"/>
                <w:bCs/>
                <w:color w:val="000000" w:themeColor="text1"/>
              </w:rPr>
            </w:pPr>
            <w:r>
              <w:rPr>
                <w:rFonts w:ascii="標楷體" w:eastAsia="標楷體" w:hAnsi="標楷體" w:hint="eastAsia"/>
                <w:bCs/>
                <w:color w:val="000000" w:themeColor="text1"/>
              </w:rPr>
              <w:t>151</w:t>
            </w:r>
          </w:p>
        </w:tc>
        <w:tc>
          <w:tcPr>
            <w:tcW w:w="1034" w:type="dxa"/>
            <w:gridSpan w:val="3"/>
            <w:tcBorders>
              <w:left w:val="single" w:sz="4" w:space="0" w:color="auto"/>
              <w:right w:val="single" w:sz="4" w:space="0" w:color="auto"/>
            </w:tcBorders>
            <w:vAlign w:val="center"/>
          </w:tcPr>
          <w:p w:rsidR="00C30524" w:rsidRDefault="00C30524" w:rsidP="00262B18">
            <w:pPr>
              <w:tabs>
                <w:tab w:val="left" w:pos="332"/>
              </w:tabs>
              <w:snapToGrid w:val="0"/>
              <w:jc w:val="center"/>
              <w:rPr>
                <w:rFonts w:ascii="標楷體" w:eastAsia="標楷體" w:hAnsi="標楷體"/>
                <w:bCs/>
                <w:color w:val="000000" w:themeColor="text1"/>
              </w:rPr>
            </w:pPr>
            <w:r>
              <w:rPr>
                <w:rFonts w:ascii="標楷體" w:eastAsia="標楷體" w:hAnsi="標楷體" w:hint="eastAsia"/>
                <w:bCs/>
                <w:color w:val="000000" w:themeColor="text1"/>
              </w:rPr>
              <w:t>448</w:t>
            </w:r>
          </w:p>
        </w:tc>
        <w:tc>
          <w:tcPr>
            <w:tcW w:w="7741" w:type="dxa"/>
            <w:tcBorders>
              <w:left w:val="single" w:sz="4" w:space="0" w:color="auto"/>
              <w:right w:val="single" w:sz="12" w:space="0" w:color="auto"/>
            </w:tcBorders>
            <w:vAlign w:val="center"/>
          </w:tcPr>
          <w:p w:rsidR="00C30524" w:rsidRPr="00C30524" w:rsidRDefault="003B5F34" w:rsidP="00C30524">
            <w:pPr>
              <w:tabs>
                <w:tab w:val="left" w:pos="332"/>
              </w:tabs>
              <w:snapToGrid w:val="0"/>
              <w:rPr>
                <w:rFonts w:ascii="新細明體" w:hAnsi="新細明體"/>
                <w:spacing w:val="-6"/>
              </w:rPr>
            </w:pPr>
            <w:r w:rsidRPr="002F19E2">
              <w:rPr>
                <w:rFonts w:ascii="標楷體" w:eastAsia="標楷體" w:hAnsi="標楷體" w:hint="eastAsia"/>
                <w:color w:val="000000" w:themeColor="text1"/>
                <w:spacing w:val="-6"/>
              </w:rPr>
              <w:t>(3)</w:t>
            </w:r>
            <w:r w:rsidRPr="00883ED3">
              <w:rPr>
                <w:rFonts w:ascii="標楷體" w:eastAsia="標楷體" w:hAnsi="標楷體" w:hint="eastAsia"/>
                <w:b/>
                <w:spacing w:val="-6"/>
                <w:u w:val="single"/>
              </w:rPr>
              <w:t>448.公司董事會，應至少設置董事幾人？</w:t>
            </w:r>
            <w:r w:rsidRPr="003B5F34">
              <w:rPr>
                <w:rFonts w:ascii="標楷體" w:eastAsia="標楷體" w:hAnsi="標楷體" w:hint="eastAsia"/>
                <w:spacing w:val="-6"/>
              </w:rPr>
              <w:t xml:space="preserve">　(1)一人　(2)二人　(3)三人　(4)五人</w:t>
            </w:r>
          </w:p>
        </w:tc>
      </w:tr>
      <w:tr w:rsidR="000559EC" w:rsidRPr="004F7714" w:rsidTr="000F29F5">
        <w:trPr>
          <w:trHeight w:val="459"/>
        </w:trPr>
        <w:tc>
          <w:tcPr>
            <w:tcW w:w="916" w:type="dxa"/>
            <w:gridSpan w:val="2"/>
            <w:tcBorders>
              <w:left w:val="single" w:sz="12" w:space="0" w:color="auto"/>
              <w:right w:val="single" w:sz="4" w:space="0" w:color="auto"/>
            </w:tcBorders>
            <w:vAlign w:val="center"/>
          </w:tcPr>
          <w:p w:rsidR="000559EC" w:rsidRDefault="002F19E2" w:rsidP="00262B18">
            <w:pPr>
              <w:tabs>
                <w:tab w:val="left" w:pos="332"/>
              </w:tabs>
              <w:snapToGrid w:val="0"/>
              <w:jc w:val="center"/>
              <w:rPr>
                <w:rFonts w:ascii="標楷體" w:eastAsia="標楷體" w:hAnsi="標楷體"/>
                <w:b/>
                <w:bCs/>
                <w:color w:val="000000" w:themeColor="text1"/>
              </w:rPr>
            </w:pPr>
            <w:r>
              <w:rPr>
                <w:rFonts w:ascii="標楷體" w:eastAsia="標楷體" w:hAnsi="標楷體" w:hint="eastAsia"/>
                <w:b/>
                <w:bCs/>
                <w:color w:val="000000" w:themeColor="text1"/>
              </w:rPr>
              <w:t>6</w:t>
            </w:r>
          </w:p>
        </w:tc>
        <w:tc>
          <w:tcPr>
            <w:tcW w:w="707" w:type="dxa"/>
            <w:gridSpan w:val="2"/>
            <w:tcBorders>
              <w:left w:val="single" w:sz="4" w:space="0" w:color="auto"/>
              <w:right w:val="single" w:sz="4" w:space="0" w:color="auto"/>
            </w:tcBorders>
            <w:vAlign w:val="center"/>
          </w:tcPr>
          <w:p w:rsidR="000559EC" w:rsidRPr="000F29F5" w:rsidRDefault="000559EC" w:rsidP="00262B18">
            <w:pPr>
              <w:tabs>
                <w:tab w:val="left" w:pos="332"/>
              </w:tabs>
              <w:snapToGrid w:val="0"/>
              <w:jc w:val="center"/>
              <w:rPr>
                <w:rFonts w:ascii="標楷體" w:eastAsia="標楷體" w:hAnsi="標楷體"/>
                <w:bCs/>
                <w:color w:val="000000" w:themeColor="text1"/>
              </w:rPr>
            </w:pPr>
            <w:r>
              <w:rPr>
                <w:rFonts w:ascii="標楷體" w:eastAsia="標楷體" w:hAnsi="標楷體" w:hint="eastAsia"/>
                <w:bCs/>
                <w:color w:val="000000" w:themeColor="text1"/>
              </w:rPr>
              <w:t>210</w:t>
            </w:r>
          </w:p>
        </w:tc>
        <w:tc>
          <w:tcPr>
            <w:tcW w:w="1034" w:type="dxa"/>
            <w:gridSpan w:val="3"/>
            <w:tcBorders>
              <w:left w:val="single" w:sz="4" w:space="0" w:color="auto"/>
              <w:right w:val="single" w:sz="4" w:space="0" w:color="auto"/>
            </w:tcBorders>
            <w:vAlign w:val="center"/>
          </w:tcPr>
          <w:p w:rsidR="000559EC" w:rsidRPr="000F29F5" w:rsidRDefault="000559EC" w:rsidP="00262B18">
            <w:pPr>
              <w:tabs>
                <w:tab w:val="left" w:pos="332"/>
              </w:tabs>
              <w:snapToGrid w:val="0"/>
              <w:jc w:val="center"/>
              <w:rPr>
                <w:rFonts w:ascii="標楷體" w:eastAsia="標楷體" w:hAnsi="標楷體"/>
                <w:bCs/>
                <w:color w:val="000000" w:themeColor="text1"/>
              </w:rPr>
            </w:pPr>
            <w:r>
              <w:rPr>
                <w:rFonts w:ascii="標楷體" w:eastAsia="標楷體" w:hAnsi="標楷體" w:hint="eastAsia"/>
                <w:bCs/>
                <w:color w:val="000000" w:themeColor="text1"/>
              </w:rPr>
              <w:t>593</w:t>
            </w:r>
          </w:p>
        </w:tc>
        <w:tc>
          <w:tcPr>
            <w:tcW w:w="7741" w:type="dxa"/>
            <w:tcBorders>
              <w:left w:val="single" w:sz="4" w:space="0" w:color="auto"/>
              <w:right w:val="single" w:sz="12" w:space="0" w:color="auto"/>
            </w:tcBorders>
            <w:vAlign w:val="center"/>
          </w:tcPr>
          <w:p w:rsidR="000559EC" w:rsidRPr="00A55ECA" w:rsidRDefault="008718BB" w:rsidP="00A55ECA">
            <w:pPr>
              <w:tabs>
                <w:tab w:val="left" w:pos="332"/>
              </w:tabs>
              <w:snapToGrid w:val="0"/>
              <w:spacing w:line="276" w:lineRule="auto"/>
              <w:rPr>
                <w:rFonts w:ascii="標楷體" w:eastAsia="標楷體" w:hAnsi="標楷體"/>
                <w:spacing w:val="-6"/>
              </w:rPr>
            </w:pPr>
            <w:r w:rsidRPr="00883ED3">
              <w:rPr>
                <w:rFonts w:ascii="標楷體" w:eastAsia="標楷體" w:hAnsi="標楷體" w:hint="eastAsia"/>
                <w:b/>
                <w:spacing w:val="-6"/>
                <w:u w:val="single"/>
              </w:rPr>
              <w:t>(1)</w:t>
            </w:r>
            <w:r w:rsidRPr="008718BB">
              <w:rPr>
                <w:rFonts w:ascii="標楷體" w:eastAsia="標楷體" w:hAnsi="標楷體" w:hint="eastAsia"/>
                <w:spacing w:val="-6"/>
              </w:rPr>
              <w:t>下列有關證券投資信託暨顧問商業同業公會會員，與業務往來之證券商簽訂書面約定之內容，何者為非？ (1)載明該會員接受證券商退還手續費之明確比例  (2)載明該會員不得接受證券商退還之</w:t>
            </w:r>
            <w:r w:rsidRPr="00883ED3">
              <w:rPr>
                <w:rFonts w:ascii="標楷體" w:eastAsia="標楷體" w:hAnsi="標楷體" w:hint="eastAsia"/>
                <w:b/>
                <w:spacing w:val="-6"/>
                <w:u w:val="single"/>
              </w:rPr>
              <w:t>手</w:t>
            </w:r>
            <w:r w:rsidRPr="008718BB">
              <w:rPr>
                <w:rFonts w:ascii="標楷體" w:eastAsia="標楷體" w:hAnsi="標楷體" w:hint="eastAsia"/>
                <w:spacing w:val="-6"/>
              </w:rPr>
              <w:t>續費  (3)載明該會員及其受</w:t>
            </w:r>
            <w:proofErr w:type="gramStart"/>
            <w:r w:rsidRPr="008718BB">
              <w:rPr>
                <w:rFonts w:ascii="標楷體" w:eastAsia="標楷體" w:hAnsi="標楷體" w:hint="eastAsia"/>
                <w:spacing w:val="-6"/>
              </w:rPr>
              <w:t>僱</w:t>
            </w:r>
            <w:proofErr w:type="gramEnd"/>
            <w:r w:rsidRPr="008718BB">
              <w:rPr>
                <w:rFonts w:ascii="標楷體" w:eastAsia="標楷體" w:hAnsi="標楷體" w:hint="eastAsia"/>
                <w:spacing w:val="-6"/>
              </w:rPr>
              <w:t>人不得接受證券商退還之其他利益 (4)載明該會員之負責人不得接受證券商退還之手續費</w:t>
            </w:r>
          </w:p>
        </w:tc>
      </w:tr>
      <w:tr w:rsidR="008718BB" w:rsidRPr="004F7714" w:rsidTr="000F29F5">
        <w:trPr>
          <w:trHeight w:val="459"/>
        </w:trPr>
        <w:tc>
          <w:tcPr>
            <w:tcW w:w="916" w:type="dxa"/>
            <w:gridSpan w:val="2"/>
            <w:tcBorders>
              <w:left w:val="single" w:sz="12" w:space="0" w:color="auto"/>
              <w:right w:val="single" w:sz="4" w:space="0" w:color="auto"/>
            </w:tcBorders>
            <w:vAlign w:val="center"/>
          </w:tcPr>
          <w:p w:rsidR="008718BB" w:rsidRDefault="002F19E2" w:rsidP="00262B18">
            <w:pPr>
              <w:tabs>
                <w:tab w:val="left" w:pos="332"/>
              </w:tabs>
              <w:snapToGrid w:val="0"/>
              <w:jc w:val="center"/>
              <w:rPr>
                <w:rFonts w:ascii="標楷體" w:eastAsia="標楷體" w:hAnsi="標楷體"/>
                <w:b/>
                <w:bCs/>
                <w:color w:val="000000" w:themeColor="text1"/>
              </w:rPr>
            </w:pPr>
            <w:r>
              <w:rPr>
                <w:rFonts w:ascii="標楷體" w:eastAsia="標楷體" w:hAnsi="標楷體" w:hint="eastAsia"/>
                <w:b/>
                <w:bCs/>
                <w:color w:val="000000" w:themeColor="text1"/>
              </w:rPr>
              <w:t>7</w:t>
            </w:r>
          </w:p>
        </w:tc>
        <w:tc>
          <w:tcPr>
            <w:tcW w:w="707" w:type="dxa"/>
            <w:gridSpan w:val="2"/>
            <w:tcBorders>
              <w:left w:val="single" w:sz="4" w:space="0" w:color="auto"/>
              <w:right w:val="single" w:sz="4" w:space="0" w:color="auto"/>
            </w:tcBorders>
            <w:vAlign w:val="center"/>
          </w:tcPr>
          <w:p w:rsidR="008718BB" w:rsidRDefault="008718BB" w:rsidP="00262B18">
            <w:pPr>
              <w:tabs>
                <w:tab w:val="left" w:pos="332"/>
              </w:tabs>
              <w:snapToGrid w:val="0"/>
              <w:jc w:val="center"/>
              <w:rPr>
                <w:rFonts w:ascii="標楷體" w:eastAsia="標楷體" w:hAnsi="標楷體"/>
                <w:bCs/>
                <w:color w:val="000000" w:themeColor="text1"/>
              </w:rPr>
            </w:pPr>
            <w:r>
              <w:rPr>
                <w:rFonts w:ascii="標楷體" w:eastAsia="標楷體" w:hAnsi="標楷體" w:hint="eastAsia"/>
                <w:bCs/>
                <w:color w:val="000000" w:themeColor="text1"/>
              </w:rPr>
              <w:t>211</w:t>
            </w:r>
          </w:p>
        </w:tc>
        <w:tc>
          <w:tcPr>
            <w:tcW w:w="1034" w:type="dxa"/>
            <w:gridSpan w:val="3"/>
            <w:tcBorders>
              <w:left w:val="single" w:sz="4" w:space="0" w:color="auto"/>
              <w:right w:val="single" w:sz="4" w:space="0" w:color="auto"/>
            </w:tcBorders>
            <w:vAlign w:val="center"/>
          </w:tcPr>
          <w:p w:rsidR="008718BB" w:rsidRDefault="008718BB" w:rsidP="00262B18">
            <w:pPr>
              <w:tabs>
                <w:tab w:val="left" w:pos="332"/>
              </w:tabs>
              <w:snapToGrid w:val="0"/>
              <w:jc w:val="center"/>
              <w:rPr>
                <w:rFonts w:ascii="標楷體" w:eastAsia="標楷體" w:hAnsi="標楷體"/>
                <w:bCs/>
                <w:color w:val="000000" w:themeColor="text1"/>
              </w:rPr>
            </w:pPr>
            <w:r>
              <w:rPr>
                <w:rFonts w:ascii="標楷體" w:eastAsia="標楷體" w:hAnsi="標楷體" w:hint="eastAsia"/>
                <w:bCs/>
                <w:color w:val="000000" w:themeColor="text1"/>
              </w:rPr>
              <w:t>597</w:t>
            </w:r>
          </w:p>
        </w:tc>
        <w:tc>
          <w:tcPr>
            <w:tcW w:w="7741" w:type="dxa"/>
            <w:tcBorders>
              <w:left w:val="single" w:sz="4" w:space="0" w:color="auto"/>
              <w:right w:val="single" w:sz="12" w:space="0" w:color="auto"/>
            </w:tcBorders>
            <w:vAlign w:val="center"/>
          </w:tcPr>
          <w:p w:rsidR="008718BB" w:rsidRPr="008718BB" w:rsidRDefault="008718BB" w:rsidP="00A55ECA">
            <w:pPr>
              <w:tabs>
                <w:tab w:val="left" w:pos="332"/>
              </w:tabs>
              <w:snapToGrid w:val="0"/>
              <w:spacing w:line="276" w:lineRule="auto"/>
              <w:rPr>
                <w:rFonts w:ascii="標楷體" w:eastAsia="標楷體" w:hAnsi="標楷體"/>
                <w:bCs/>
                <w:color w:val="000000" w:themeColor="text1"/>
                <w:spacing w:val="-6"/>
              </w:rPr>
            </w:pPr>
            <w:r w:rsidRPr="008718BB">
              <w:rPr>
                <w:rFonts w:ascii="標楷體" w:eastAsia="標楷體" w:hAnsi="標楷體" w:hint="eastAsia"/>
                <w:bCs/>
                <w:color w:val="000000" w:themeColor="text1"/>
                <w:spacing w:val="-6"/>
              </w:rPr>
              <w:t>依據｢證券投資信託暨顧問商業同業公會會員自律公約」，公會會員對於會員本身及其負責人與受僱人基於職務關係而獲悉公開發行公司尚未公開之重大消息之敘述，何者正確</w:t>
            </w:r>
            <w:r w:rsidRPr="008718BB">
              <w:rPr>
                <w:rFonts w:ascii="標楷體" w:eastAsia="標楷體" w:hAnsi="標楷體"/>
                <w:bCs/>
                <w:color w:val="000000" w:themeColor="text1"/>
                <w:spacing w:val="-6"/>
              </w:rPr>
              <w:t>？</w:t>
            </w:r>
            <w:r w:rsidRPr="008718BB">
              <w:rPr>
                <w:rFonts w:ascii="標楷體" w:eastAsia="標楷體" w:hAnsi="標楷體" w:hint="eastAsia"/>
                <w:bCs/>
                <w:color w:val="000000" w:themeColor="text1"/>
                <w:spacing w:val="-6"/>
              </w:rPr>
              <w:t xml:space="preserve"> 甲.應訂定處理程序; 乙.重大消息未公開前，會員買賣該公司有價證券之金額限為會員淨值之百分之一; 丙.</w:t>
            </w:r>
            <w:r>
              <w:rPr>
                <w:rFonts w:ascii="標楷體" w:eastAsia="標楷體" w:hAnsi="標楷體" w:hint="eastAsia"/>
                <w:bCs/>
                <w:color w:val="000000" w:themeColor="text1"/>
                <w:spacing w:val="-6"/>
              </w:rPr>
              <w:t>獲悉消息之人應即</w:t>
            </w:r>
            <w:r w:rsidRPr="00883ED3">
              <w:rPr>
                <w:rFonts w:ascii="標楷體" w:eastAsia="標楷體" w:hAnsi="標楷體" w:hint="eastAsia"/>
                <w:b/>
                <w:bCs/>
                <w:spacing w:val="-6"/>
                <w:u w:val="single"/>
              </w:rPr>
              <w:t>向</w:t>
            </w:r>
            <w:r w:rsidRPr="008718BB">
              <w:rPr>
                <w:rFonts w:ascii="標楷體" w:eastAsia="標楷體" w:hAnsi="標楷體" w:hint="eastAsia"/>
                <w:bCs/>
                <w:color w:val="000000" w:themeColor="text1"/>
                <w:spacing w:val="-6"/>
              </w:rPr>
              <w:t xml:space="preserve">該會員指定之人員或部門提出書面報告; 丁.獲悉消息之人應即向主管機關指定之人員或部門提出書面報告  </w:t>
            </w:r>
            <w:r w:rsidRPr="008718BB">
              <w:rPr>
                <w:rFonts w:ascii="標楷體" w:eastAsia="標楷體" w:hAnsi="標楷體"/>
                <w:bCs/>
                <w:color w:val="000000" w:themeColor="text1"/>
                <w:spacing w:val="-6"/>
              </w:rPr>
              <w:t>(</w:t>
            </w:r>
            <w:r w:rsidRPr="008718BB">
              <w:rPr>
                <w:rFonts w:ascii="標楷體" w:eastAsia="標楷體" w:hAnsi="標楷體" w:hint="eastAsia"/>
                <w:bCs/>
                <w:color w:val="000000" w:themeColor="text1"/>
                <w:spacing w:val="-6"/>
              </w:rPr>
              <w:t>1</w:t>
            </w:r>
            <w:r w:rsidRPr="008718BB">
              <w:rPr>
                <w:rFonts w:ascii="標楷體" w:eastAsia="標楷體" w:hAnsi="標楷體"/>
                <w:bCs/>
                <w:color w:val="000000" w:themeColor="text1"/>
                <w:spacing w:val="-6"/>
              </w:rPr>
              <w:t>)</w:t>
            </w:r>
            <w:proofErr w:type="gramStart"/>
            <w:r w:rsidRPr="008718BB">
              <w:rPr>
                <w:rFonts w:ascii="標楷體" w:eastAsia="標楷體" w:hAnsi="標楷體" w:hint="eastAsia"/>
                <w:bCs/>
                <w:color w:val="000000" w:themeColor="text1"/>
                <w:spacing w:val="-6"/>
              </w:rPr>
              <w:t>僅甲</w:t>
            </w:r>
            <w:proofErr w:type="gramEnd"/>
            <w:r w:rsidRPr="008718BB">
              <w:rPr>
                <w:rFonts w:ascii="標楷體" w:eastAsia="標楷體" w:hAnsi="標楷體" w:hint="eastAsia"/>
                <w:bCs/>
                <w:color w:val="000000" w:themeColor="text1"/>
                <w:spacing w:val="-6"/>
              </w:rPr>
              <w:t xml:space="preserve">  </w:t>
            </w:r>
            <w:r w:rsidRPr="008718BB">
              <w:rPr>
                <w:rFonts w:ascii="標楷體" w:eastAsia="標楷體" w:hAnsi="標楷體"/>
                <w:bCs/>
                <w:color w:val="000000" w:themeColor="text1"/>
                <w:spacing w:val="-6"/>
              </w:rPr>
              <w:t>(</w:t>
            </w:r>
            <w:r w:rsidRPr="008718BB">
              <w:rPr>
                <w:rFonts w:ascii="標楷體" w:eastAsia="標楷體" w:hAnsi="標楷體" w:hint="eastAsia"/>
                <w:bCs/>
                <w:color w:val="000000" w:themeColor="text1"/>
                <w:spacing w:val="-6"/>
              </w:rPr>
              <w:t>2</w:t>
            </w:r>
            <w:r w:rsidRPr="008718BB">
              <w:rPr>
                <w:rFonts w:ascii="標楷體" w:eastAsia="標楷體" w:hAnsi="標楷體"/>
                <w:bCs/>
                <w:color w:val="000000" w:themeColor="text1"/>
                <w:spacing w:val="-6"/>
              </w:rPr>
              <w:t>)</w:t>
            </w:r>
            <w:proofErr w:type="gramStart"/>
            <w:r w:rsidRPr="008718BB">
              <w:rPr>
                <w:rFonts w:ascii="標楷體" w:eastAsia="標楷體" w:hAnsi="標楷體" w:hint="eastAsia"/>
                <w:bCs/>
                <w:color w:val="000000" w:themeColor="text1"/>
                <w:spacing w:val="-6"/>
              </w:rPr>
              <w:t>僅甲</w:t>
            </w:r>
            <w:proofErr w:type="gramEnd"/>
            <w:r w:rsidRPr="008718BB">
              <w:rPr>
                <w:rFonts w:ascii="標楷體" w:eastAsia="標楷體" w:hAnsi="標楷體" w:hint="eastAsia"/>
                <w:bCs/>
                <w:color w:val="000000" w:themeColor="text1"/>
                <w:spacing w:val="-6"/>
              </w:rPr>
              <w:t>、乙  (3)</w:t>
            </w:r>
            <w:proofErr w:type="gramStart"/>
            <w:r w:rsidRPr="008718BB">
              <w:rPr>
                <w:rFonts w:ascii="標楷體" w:eastAsia="標楷體" w:hAnsi="標楷體" w:hint="eastAsia"/>
                <w:bCs/>
                <w:color w:val="000000" w:themeColor="text1"/>
                <w:spacing w:val="-6"/>
              </w:rPr>
              <w:t>僅甲</w:t>
            </w:r>
            <w:proofErr w:type="gramEnd"/>
            <w:r w:rsidRPr="008718BB">
              <w:rPr>
                <w:rFonts w:ascii="標楷體" w:eastAsia="標楷體" w:hAnsi="標楷體" w:hint="eastAsia"/>
                <w:bCs/>
                <w:color w:val="000000" w:themeColor="text1"/>
                <w:spacing w:val="-6"/>
              </w:rPr>
              <w:t>、丙  (4)</w:t>
            </w:r>
            <w:proofErr w:type="gramStart"/>
            <w:r w:rsidRPr="008718BB">
              <w:rPr>
                <w:rFonts w:ascii="標楷體" w:eastAsia="標楷體" w:hAnsi="標楷體" w:hint="eastAsia"/>
                <w:bCs/>
                <w:color w:val="000000" w:themeColor="text1"/>
                <w:spacing w:val="-6"/>
              </w:rPr>
              <w:t>僅甲</w:t>
            </w:r>
            <w:proofErr w:type="gramEnd"/>
            <w:r w:rsidRPr="008718BB">
              <w:rPr>
                <w:rFonts w:ascii="標楷體" w:eastAsia="標楷體" w:hAnsi="標楷體" w:hint="eastAsia"/>
                <w:bCs/>
                <w:color w:val="000000" w:themeColor="text1"/>
                <w:spacing w:val="-6"/>
              </w:rPr>
              <w:t xml:space="preserve">、丁 </w:t>
            </w:r>
          </w:p>
        </w:tc>
      </w:tr>
      <w:bookmarkEnd w:id="0"/>
      <w:tr w:rsidR="007A5FF1" w:rsidRPr="004F7714" w:rsidTr="00262B18">
        <w:trPr>
          <w:trHeight w:val="459"/>
        </w:trPr>
        <w:tc>
          <w:tcPr>
            <w:tcW w:w="10398" w:type="dxa"/>
            <w:gridSpan w:val="8"/>
            <w:tcBorders>
              <w:left w:val="single" w:sz="12" w:space="0" w:color="auto"/>
              <w:right w:val="single" w:sz="12" w:space="0" w:color="auto"/>
            </w:tcBorders>
            <w:vAlign w:val="center"/>
          </w:tcPr>
          <w:p w:rsidR="007A5FF1" w:rsidRPr="00484F3B" w:rsidRDefault="007A5FF1" w:rsidP="00262B18">
            <w:pPr>
              <w:tabs>
                <w:tab w:val="left" w:pos="332"/>
              </w:tabs>
              <w:snapToGrid w:val="0"/>
              <w:jc w:val="center"/>
              <w:rPr>
                <w:rFonts w:ascii="標楷體" w:eastAsia="標楷體" w:hAnsi="標楷體"/>
                <w:bCs/>
                <w:color w:val="000000" w:themeColor="text1"/>
              </w:rPr>
            </w:pPr>
            <w:r w:rsidRPr="00484F3B">
              <w:rPr>
                <w:rFonts w:ascii="標楷體" w:eastAsia="標楷體" w:hAnsi="標楷體" w:hint="eastAsia"/>
                <w:b/>
                <w:bCs/>
                <w:color w:val="000000" w:themeColor="text1"/>
              </w:rPr>
              <w:lastRenderedPageBreak/>
              <w:t>【第2篇投資學】</w:t>
            </w:r>
          </w:p>
        </w:tc>
      </w:tr>
      <w:tr w:rsidR="0075602B" w:rsidRPr="00484F3B" w:rsidTr="002A4AD7">
        <w:trPr>
          <w:trHeight w:val="459"/>
        </w:trPr>
        <w:tc>
          <w:tcPr>
            <w:tcW w:w="916" w:type="dxa"/>
            <w:gridSpan w:val="2"/>
            <w:tcBorders>
              <w:left w:val="single" w:sz="12" w:space="0" w:color="auto"/>
              <w:right w:val="single" w:sz="4" w:space="0" w:color="auto"/>
            </w:tcBorders>
            <w:vAlign w:val="center"/>
          </w:tcPr>
          <w:p w:rsidR="0075602B" w:rsidRPr="00484F3B" w:rsidRDefault="0075602B" w:rsidP="002A4AD7">
            <w:pPr>
              <w:tabs>
                <w:tab w:val="left" w:pos="332"/>
              </w:tabs>
              <w:snapToGrid w:val="0"/>
              <w:jc w:val="center"/>
              <w:rPr>
                <w:rFonts w:ascii="標楷體" w:eastAsia="標楷體" w:hAnsi="標楷體"/>
                <w:b/>
                <w:bCs/>
                <w:color w:val="000000" w:themeColor="text1"/>
              </w:rPr>
            </w:pPr>
            <w:r>
              <w:rPr>
                <w:rFonts w:ascii="標楷體" w:eastAsia="標楷體" w:hAnsi="標楷體" w:hint="eastAsia"/>
                <w:b/>
                <w:bCs/>
                <w:color w:val="000000" w:themeColor="text1"/>
              </w:rPr>
              <w:t>1</w:t>
            </w:r>
          </w:p>
        </w:tc>
        <w:tc>
          <w:tcPr>
            <w:tcW w:w="707" w:type="dxa"/>
            <w:gridSpan w:val="2"/>
            <w:tcBorders>
              <w:left w:val="single" w:sz="4" w:space="0" w:color="auto"/>
              <w:right w:val="single" w:sz="4" w:space="0" w:color="auto"/>
            </w:tcBorders>
            <w:vAlign w:val="center"/>
          </w:tcPr>
          <w:p w:rsidR="0075602B" w:rsidRPr="000F29F5" w:rsidRDefault="0075602B" w:rsidP="002A4AD7">
            <w:pPr>
              <w:tabs>
                <w:tab w:val="left" w:pos="332"/>
              </w:tabs>
              <w:snapToGrid w:val="0"/>
              <w:jc w:val="center"/>
              <w:rPr>
                <w:rFonts w:ascii="標楷體" w:eastAsia="標楷體" w:hAnsi="標楷體"/>
                <w:bCs/>
                <w:color w:val="000000" w:themeColor="text1"/>
              </w:rPr>
            </w:pPr>
            <w:r>
              <w:rPr>
                <w:rFonts w:ascii="標楷體" w:eastAsia="標楷體" w:hAnsi="標楷體" w:hint="eastAsia"/>
                <w:bCs/>
                <w:color w:val="000000" w:themeColor="text1"/>
              </w:rPr>
              <w:t>273</w:t>
            </w:r>
          </w:p>
        </w:tc>
        <w:tc>
          <w:tcPr>
            <w:tcW w:w="1034" w:type="dxa"/>
            <w:gridSpan w:val="3"/>
            <w:tcBorders>
              <w:left w:val="single" w:sz="4" w:space="0" w:color="auto"/>
              <w:right w:val="single" w:sz="4" w:space="0" w:color="auto"/>
            </w:tcBorders>
            <w:vAlign w:val="center"/>
          </w:tcPr>
          <w:p w:rsidR="0075602B" w:rsidRPr="000F29F5" w:rsidRDefault="0075602B" w:rsidP="002A4AD7">
            <w:pPr>
              <w:tabs>
                <w:tab w:val="left" w:pos="332"/>
              </w:tabs>
              <w:snapToGrid w:val="0"/>
              <w:jc w:val="center"/>
              <w:rPr>
                <w:rFonts w:ascii="標楷體" w:eastAsia="標楷體" w:hAnsi="標楷體"/>
                <w:bCs/>
                <w:color w:val="000000" w:themeColor="text1"/>
              </w:rPr>
            </w:pPr>
            <w:r>
              <w:rPr>
                <w:rFonts w:ascii="標楷體" w:eastAsia="標楷體" w:hAnsi="標楷體" w:hint="eastAsia"/>
                <w:bCs/>
                <w:color w:val="000000" w:themeColor="text1"/>
              </w:rPr>
              <w:t>218</w:t>
            </w:r>
          </w:p>
        </w:tc>
        <w:tc>
          <w:tcPr>
            <w:tcW w:w="7741" w:type="dxa"/>
            <w:tcBorders>
              <w:left w:val="single" w:sz="4" w:space="0" w:color="auto"/>
              <w:right w:val="single" w:sz="12" w:space="0" w:color="auto"/>
            </w:tcBorders>
            <w:vAlign w:val="center"/>
          </w:tcPr>
          <w:p w:rsidR="0075602B" w:rsidRPr="0075602B" w:rsidRDefault="0075602B" w:rsidP="0075602B">
            <w:pPr>
              <w:tabs>
                <w:tab w:val="left" w:pos="332"/>
              </w:tabs>
              <w:snapToGrid w:val="0"/>
              <w:spacing w:line="276" w:lineRule="auto"/>
              <w:rPr>
                <w:rFonts w:ascii="標楷體" w:eastAsia="標楷體" w:hAnsi="標楷體"/>
                <w:spacing w:val="-6"/>
              </w:rPr>
            </w:pPr>
            <w:r w:rsidRPr="00883ED3">
              <w:rPr>
                <w:rFonts w:ascii="標楷體" w:eastAsia="標楷體" w:hAnsi="標楷體" w:hint="eastAsia"/>
                <w:b/>
                <w:spacing w:val="-6"/>
                <w:u w:val="single"/>
              </w:rPr>
              <w:t>(2)</w:t>
            </w:r>
            <w:r w:rsidR="0007453C">
              <w:rPr>
                <w:rFonts w:ascii="標楷體" w:eastAsia="標楷體" w:hAnsi="標楷體" w:hint="eastAsia"/>
                <w:spacing w:val="-6"/>
              </w:rPr>
              <w:t xml:space="preserve"> </w:t>
            </w:r>
            <w:r w:rsidRPr="0075602B">
              <w:rPr>
                <w:rFonts w:ascii="標楷體" w:eastAsia="標楷體" w:hAnsi="標楷體" w:hint="eastAsia"/>
                <w:spacing w:val="-6"/>
              </w:rPr>
              <w:t>假設目前只存在一種20年期政府公債，其票面利率為6%，目前市場報價為120，轉換因子為1.0250，每百元應計利息為0.415元，附賣回利率為1%。請問以該公債為標的180天後到期之期貨契約其理論價格為何？　(1)$110.25　(2)$114.77　(3)$117.63　(4)$120.55</w:t>
            </w:r>
          </w:p>
          <w:p w:rsidR="0075602B" w:rsidRPr="0075602B" w:rsidRDefault="0075602B" w:rsidP="0075602B">
            <w:pPr>
              <w:tabs>
                <w:tab w:val="left" w:pos="332"/>
              </w:tabs>
              <w:snapToGrid w:val="0"/>
              <w:spacing w:line="276" w:lineRule="auto"/>
              <w:rPr>
                <w:rFonts w:ascii="標楷體" w:eastAsia="標楷體" w:hAnsi="標楷體"/>
                <w:spacing w:val="-6"/>
              </w:rPr>
            </w:pPr>
            <w:r w:rsidRPr="0075602B">
              <w:rPr>
                <w:rFonts w:ascii="標楷體" w:eastAsia="標楷體" w:hAnsi="標楷體" w:hint="eastAsia"/>
                <w:spacing w:val="-6"/>
              </w:rPr>
              <w:t>《解析》YC=(F×I)/(</w:t>
            </w:r>
            <w:proofErr w:type="spellStart"/>
            <w:r w:rsidRPr="0075602B">
              <w:rPr>
                <w:rFonts w:ascii="標楷體" w:eastAsia="標楷體" w:hAnsi="標楷體" w:hint="eastAsia"/>
                <w:spacing w:val="-6"/>
              </w:rPr>
              <w:t>PCDT,t</w:t>
            </w:r>
            <w:proofErr w:type="spellEnd"/>
            <w:r w:rsidRPr="0075602B">
              <w:rPr>
                <w:rFonts w:ascii="標楷體" w:eastAsia="標楷體" w:hAnsi="標楷體" w:hint="eastAsia"/>
                <w:spacing w:val="-6"/>
              </w:rPr>
              <w:t xml:space="preserve"> + AI)=(100×6%)/(120+0.415)=4.9828%</w:t>
            </w:r>
          </w:p>
          <w:p w:rsidR="0075602B" w:rsidRPr="0075602B" w:rsidRDefault="0075602B" w:rsidP="0075602B">
            <w:pPr>
              <w:tabs>
                <w:tab w:val="left" w:pos="332"/>
              </w:tabs>
              <w:snapToGrid w:val="0"/>
              <w:spacing w:line="276" w:lineRule="auto"/>
              <w:rPr>
                <w:rFonts w:ascii="標楷體" w:eastAsia="標楷體" w:hAnsi="標楷體"/>
                <w:spacing w:val="-6"/>
              </w:rPr>
            </w:pPr>
            <w:proofErr w:type="spellStart"/>
            <w:r w:rsidRPr="0075602B">
              <w:rPr>
                <w:rFonts w:ascii="標楷體" w:eastAsia="標楷體" w:hAnsi="標楷體"/>
                <w:spacing w:val="-6"/>
              </w:rPr>
              <w:t>FPt,T</w:t>
            </w:r>
            <w:proofErr w:type="spellEnd"/>
            <w:r w:rsidRPr="0075602B">
              <w:rPr>
                <w:rFonts w:ascii="標楷體" w:eastAsia="標楷體" w:hAnsi="標楷體"/>
                <w:spacing w:val="-6"/>
              </w:rPr>
              <w:t>=(1/</w:t>
            </w:r>
            <w:proofErr w:type="spellStart"/>
            <w:r w:rsidRPr="0075602B">
              <w:rPr>
                <w:rFonts w:ascii="標楷體" w:eastAsia="標楷體" w:hAnsi="標楷體"/>
                <w:spacing w:val="-6"/>
              </w:rPr>
              <w:t>CFCTD,t</w:t>
            </w:r>
            <w:proofErr w:type="spellEnd"/>
            <w:r w:rsidRPr="0075602B">
              <w:rPr>
                <w:rFonts w:ascii="標楷體" w:eastAsia="標楷體" w:hAnsi="標楷體"/>
                <w:spacing w:val="-6"/>
              </w:rPr>
              <w:t>)×[</w:t>
            </w:r>
            <w:proofErr w:type="spellStart"/>
            <w:r w:rsidRPr="0075602B">
              <w:rPr>
                <w:rFonts w:ascii="標楷體" w:eastAsia="標楷體" w:hAnsi="標楷體"/>
                <w:spacing w:val="-6"/>
              </w:rPr>
              <w:t>PCTD,t</w:t>
            </w:r>
            <w:proofErr w:type="spellEnd"/>
            <w:r w:rsidRPr="0075602B">
              <w:rPr>
                <w:rFonts w:ascii="標楷體" w:eastAsia="標楷體" w:hAnsi="標楷體"/>
                <w:spacing w:val="-6"/>
              </w:rPr>
              <w:t>+(</w:t>
            </w:r>
            <w:proofErr w:type="spellStart"/>
            <w:r w:rsidRPr="0075602B">
              <w:rPr>
                <w:rFonts w:ascii="標楷體" w:eastAsia="標楷體" w:hAnsi="標楷體"/>
                <w:spacing w:val="-6"/>
              </w:rPr>
              <w:t>PCTD,t+AI</w:t>
            </w:r>
            <w:proofErr w:type="spellEnd"/>
            <w:r w:rsidRPr="0075602B">
              <w:rPr>
                <w:rFonts w:ascii="標楷體" w:eastAsia="標楷體" w:hAnsi="標楷體"/>
                <w:spacing w:val="-6"/>
              </w:rPr>
              <w:t>)×(RRS-YC)×(T-t)/365)]</w:t>
            </w:r>
          </w:p>
          <w:p w:rsidR="0075602B" w:rsidRPr="0075602B" w:rsidRDefault="0075602B" w:rsidP="0075602B">
            <w:pPr>
              <w:tabs>
                <w:tab w:val="left" w:pos="332"/>
              </w:tabs>
              <w:snapToGrid w:val="0"/>
              <w:spacing w:line="276" w:lineRule="auto"/>
              <w:rPr>
                <w:rFonts w:ascii="標楷體" w:eastAsia="標楷體" w:hAnsi="標楷體"/>
                <w:spacing w:val="-6"/>
              </w:rPr>
            </w:pPr>
            <w:r w:rsidRPr="0075602B">
              <w:rPr>
                <w:rFonts w:ascii="標楷體" w:eastAsia="標楷體" w:hAnsi="標楷體"/>
                <w:spacing w:val="-6"/>
              </w:rPr>
              <w:t>=(1/1.0250)×[120+(120+0.415)×(1%-4.9828%)×(180/365)]</w:t>
            </w:r>
          </w:p>
          <w:p w:rsidR="0075602B" w:rsidRPr="0075602B" w:rsidRDefault="0075602B" w:rsidP="0075602B">
            <w:pPr>
              <w:tabs>
                <w:tab w:val="left" w:pos="332"/>
              </w:tabs>
              <w:snapToGrid w:val="0"/>
              <w:spacing w:line="276" w:lineRule="auto"/>
              <w:rPr>
                <w:rFonts w:ascii="標楷體" w:eastAsia="標楷體" w:hAnsi="標楷體"/>
                <w:spacing w:val="-6"/>
              </w:rPr>
            </w:pPr>
            <w:r w:rsidRPr="0075602B">
              <w:rPr>
                <w:rFonts w:ascii="標楷體" w:eastAsia="標楷體" w:hAnsi="標楷體"/>
                <w:spacing w:val="-6"/>
              </w:rPr>
              <w:t>=(1/1.0250)×[120+(120+0.415)×(1%-4.9828%)×(180/365)]</w:t>
            </w:r>
          </w:p>
          <w:p w:rsidR="0075602B" w:rsidRPr="0075602B" w:rsidRDefault="0075602B" w:rsidP="0075602B">
            <w:pPr>
              <w:tabs>
                <w:tab w:val="left" w:pos="332"/>
              </w:tabs>
              <w:snapToGrid w:val="0"/>
              <w:spacing w:line="276" w:lineRule="auto"/>
              <w:rPr>
                <w:rFonts w:ascii="標楷體" w:eastAsia="標楷體" w:hAnsi="標楷體"/>
                <w:spacing w:val="-6"/>
              </w:rPr>
            </w:pPr>
            <w:r w:rsidRPr="0075602B">
              <w:rPr>
                <w:rFonts w:ascii="標楷體" w:eastAsia="標楷體" w:hAnsi="標楷體"/>
                <w:spacing w:val="-6"/>
              </w:rPr>
              <w:t>=(1/1.0250)×[120-2.3651]</w:t>
            </w:r>
          </w:p>
          <w:p w:rsidR="0075602B" w:rsidRPr="00484F3B" w:rsidRDefault="0075602B" w:rsidP="0075602B">
            <w:pPr>
              <w:tabs>
                <w:tab w:val="left" w:pos="332"/>
              </w:tabs>
              <w:snapToGrid w:val="0"/>
              <w:spacing w:line="276" w:lineRule="auto"/>
              <w:rPr>
                <w:rFonts w:ascii="標楷體" w:eastAsia="標楷體" w:hAnsi="標楷體"/>
                <w:b/>
                <w:bCs/>
                <w:color w:val="000000" w:themeColor="text1"/>
              </w:rPr>
            </w:pPr>
            <w:r w:rsidRPr="0075602B">
              <w:rPr>
                <w:rFonts w:ascii="標楷體" w:eastAsia="標楷體" w:hAnsi="標楷體" w:hint="eastAsia"/>
                <w:spacing w:val="-6"/>
              </w:rPr>
              <w:t>=114.7658。</w:t>
            </w:r>
          </w:p>
        </w:tc>
      </w:tr>
      <w:tr w:rsidR="003D0CC1" w:rsidRPr="00484F3B" w:rsidTr="002A4AD7">
        <w:trPr>
          <w:trHeight w:val="459"/>
        </w:trPr>
        <w:tc>
          <w:tcPr>
            <w:tcW w:w="916" w:type="dxa"/>
            <w:gridSpan w:val="2"/>
            <w:tcBorders>
              <w:left w:val="single" w:sz="12" w:space="0" w:color="auto"/>
              <w:right w:val="single" w:sz="4" w:space="0" w:color="auto"/>
            </w:tcBorders>
            <w:vAlign w:val="center"/>
          </w:tcPr>
          <w:p w:rsidR="003D0CC1" w:rsidRDefault="003D0CC1" w:rsidP="002A4AD7">
            <w:pPr>
              <w:tabs>
                <w:tab w:val="left" w:pos="332"/>
              </w:tabs>
              <w:snapToGrid w:val="0"/>
              <w:jc w:val="center"/>
              <w:rPr>
                <w:rFonts w:ascii="標楷體" w:eastAsia="標楷體" w:hAnsi="標楷體"/>
                <w:b/>
                <w:bCs/>
                <w:color w:val="000000" w:themeColor="text1"/>
              </w:rPr>
            </w:pPr>
            <w:r>
              <w:rPr>
                <w:rFonts w:ascii="標楷體" w:eastAsia="標楷體" w:hAnsi="標楷體" w:hint="eastAsia"/>
                <w:b/>
                <w:bCs/>
                <w:color w:val="000000" w:themeColor="text1"/>
              </w:rPr>
              <w:t>2</w:t>
            </w:r>
          </w:p>
        </w:tc>
        <w:tc>
          <w:tcPr>
            <w:tcW w:w="707" w:type="dxa"/>
            <w:gridSpan w:val="2"/>
            <w:tcBorders>
              <w:left w:val="single" w:sz="4" w:space="0" w:color="auto"/>
              <w:right w:val="single" w:sz="4" w:space="0" w:color="auto"/>
            </w:tcBorders>
            <w:vAlign w:val="center"/>
          </w:tcPr>
          <w:p w:rsidR="003D0CC1" w:rsidRDefault="003D0CC1" w:rsidP="002A4AD7">
            <w:pPr>
              <w:tabs>
                <w:tab w:val="left" w:pos="332"/>
              </w:tabs>
              <w:snapToGrid w:val="0"/>
              <w:jc w:val="center"/>
              <w:rPr>
                <w:rFonts w:ascii="標楷體" w:eastAsia="標楷體" w:hAnsi="標楷體"/>
                <w:bCs/>
                <w:color w:val="000000" w:themeColor="text1"/>
              </w:rPr>
            </w:pPr>
            <w:r>
              <w:rPr>
                <w:rFonts w:ascii="標楷體" w:eastAsia="標楷體" w:hAnsi="標楷體" w:hint="eastAsia"/>
                <w:bCs/>
                <w:color w:val="000000" w:themeColor="text1"/>
              </w:rPr>
              <w:t>243</w:t>
            </w:r>
          </w:p>
        </w:tc>
        <w:tc>
          <w:tcPr>
            <w:tcW w:w="1034" w:type="dxa"/>
            <w:gridSpan w:val="3"/>
            <w:tcBorders>
              <w:left w:val="single" w:sz="4" w:space="0" w:color="auto"/>
              <w:right w:val="single" w:sz="4" w:space="0" w:color="auto"/>
            </w:tcBorders>
            <w:vAlign w:val="center"/>
          </w:tcPr>
          <w:p w:rsidR="003D0CC1" w:rsidRPr="003D0CC1" w:rsidRDefault="003D0CC1" w:rsidP="002A4AD7">
            <w:pPr>
              <w:tabs>
                <w:tab w:val="left" w:pos="332"/>
              </w:tabs>
              <w:snapToGrid w:val="0"/>
              <w:jc w:val="center"/>
              <w:rPr>
                <w:rFonts w:ascii="標楷體" w:eastAsia="標楷體" w:hAnsi="標楷體"/>
                <w:bCs/>
                <w:color w:val="000000" w:themeColor="text1"/>
              </w:rPr>
            </w:pPr>
            <w:r w:rsidRPr="003D0CC1">
              <w:rPr>
                <w:rFonts w:ascii="標楷體" w:eastAsia="標楷體" w:hAnsi="標楷體" w:hint="eastAsia"/>
                <w:bCs/>
                <w:color w:val="000000" w:themeColor="text1"/>
              </w:rPr>
              <w:t>100</w:t>
            </w:r>
          </w:p>
        </w:tc>
        <w:tc>
          <w:tcPr>
            <w:tcW w:w="7741" w:type="dxa"/>
            <w:tcBorders>
              <w:left w:val="single" w:sz="4" w:space="0" w:color="auto"/>
              <w:right w:val="single" w:sz="12" w:space="0" w:color="auto"/>
            </w:tcBorders>
            <w:vAlign w:val="center"/>
          </w:tcPr>
          <w:p w:rsidR="003D0CC1" w:rsidRPr="003D0CC1" w:rsidRDefault="00430B0D" w:rsidP="003D0CC1">
            <w:pPr>
              <w:overflowPunct w:val="0"/>
              <w:adjustRightInd w:val="0"/>
              <w:snapToGrid w:val="0"/>
              <w:spacing w:after="130" w:line="340" w:lineRule="atLeast"/>
              <w:jc w:val="both"/>
              <w:textAlignment w:val="center"/>
              <w:rPr>
                <w:color w:val="000000" w:themeColor="text1"/>
                <w:spacing w:val="2"/>
                <w:w w:val="98"/>
                <w:sz w:val="21"/>
                <w:szCs w:val="21"/>
              </w:rPr>
            </w:pPr>
            <w:r>
              <w:rPr>
                <w:rFonts w:hint="eastAsia"/>
                <w:color w:val="000000" w:themeColor="text1"/>
                <w:spacing w:val="2"/>
                <w:w w:val="98"/>
                <w:sz w:val="21"/>
                <w:szCs w:val="21"/>
              </w:rPr>
              <w:t>(2)</w:t>
            </w:r>
            <w:r w:rsidR="003D0CC1" w:rsidRPr="003D0CC1">
              <w:rPr>
                <w:rFonts w:hint="eastAsia"/>
                <w:color w:val="000000" w:themeColor="text1"/>
                <w:spacing w:val="2"/>
                <w:w w:val="98"/>
                <w:sz w:val="21"/>
                <w:szCs w:val="21"/>
              </w:rPr>
              <w:t>台積電剛發放</w:t>
            </w:r>
            <w:r w:rsidR="003D0CC1" w:rsidRPr="003D0CC1">
              <w:rPr>
                <w:rFonts w:hint="eastAsia"/>
                <w:color w:val="000000" w:themeColor="text1"/>
                <w:spacing w:val="2"/>
                <w:w w:val="98"/>
                <w:sz w:val="21"/>
                <w:szCs w:val="21"/>
              </w:rPr>
              <w:t>5</w:t>
            </w:r>
            <w:r w:rsidR="003D0CC1" w:rsidRPr="003D0CC1">
              <w:rPr>
                <w:rFonts w:hint="eastAsia"/>
                <w:color w:val="000000" w:themeColor="text1"/>
                <w:spacing w:val="2"/>
                <w:w w:val="98"/>
                <w:sz w:val="21"/>
                <w:szCs w:val="21"/>
              </w:rPr>
              <w:t>元的現金股利，未來兩期將以</w:t>
            </w:r>
            <w:r w:rsidR="003D0CC1" w:rsidRPr="003D0CC1">
              <w:rPr>
                <w:rFonts w:hint="eastAsia"/>
                <w:color w:val="000000" w:themeColor="text1"/>
                <w:spacing w:val="2"/>
                <w:w w:val="98"/>
                <w:sz w:val="21"/>
                <w:szCs w:val="21"/>
              </w:rPr>
              <w:t>20%</w:t>
            </w:r>
            <w:r w:rsidR="003D0CC1" w:rsidRPr="003D0CC1">
              <w:rPr>
                <w:rFonts w:hint="eastAsia"/>
                <w:color w:val="000000" w:themeColor="text1"/>
                <w:spacing w:val="2"/>
                <w:w w:val="98"/>
                <w:sz w:val="21"/>
                <w:szCs w:val="21"/>
              </w:rPr>
              <w:t>來成長，之後以</w:t>
            </w:r>
            <w:r w:rsidR="003D0CC1" w:rsidRPr="003D0CC1">
              <w:rPr>
                <w:rFonts w:hint="eastAsia"/>
                <w:color w:val="000000" w:themeColor="text1"/>
                <w:spacing w:val="2"/>
                <w:w w:val="98"/>
                <w:sz w:val="21"/>
                <w:szCs w:val="21"/>
              </w:rPr>
              <w:t>8%</w:t>
            </w:r>
            <w:r w:rsidR="003D0CC1" w:rsidRPr="003D0CC1">
              <w:rPr>
                <w:rFonts w:hint="eastAsia"/>
                <w:color w:val="000000" w:themeColor="text1"/>
                <w:spacing w:val="2"/>
                <w:w w:val="98"/>
                <w:sz w:val="21"/>
                <w:szCs w:val="21"/>
              </w:rPr>
              <w:t>來成長直到永遠，假設要求的必要報酬為</w:t>
            </w:r>
            <w:r w:rsidR="003D0CC1" w:rsidRPr="003D0CC1">
              <w:rPr>
                <w:rFonts w:hint="eastAsia"/>
                <w:color w:val="000000" w:themeColor="text1"/>
                <w:spacing w:val="2"/>
                <w:w w:val="98"/>
                <w:sz w:val="21"/>
                <w:szCs w:val="21"/>
              </w:rPr>
              <w:t>15%</w:t>
            </w:r>
            <w:r w:rsidR="003D0CC1" w:rsidRPr="003D0CC1">
              <w:rPr>
                <w:rFonts w:hint="eastAsia"/>
                <w:color w:val="000000" w:themeColor="text1"/>
                <w:spacing w:val="2"/>
                <w:w w:val="98"/>
                <w:sz w:val="21"/>
                <w:szCs w:val="21"/>
              </w:rPr>
              <w:t xml:space="preserve">，則股價應為：　</w:t>
            </w:r>
            <w:r w:rsidR="003D0CC1" w:rsidRPr="003D0CC1">
              <w:rPr>
                <w:rFonts w:hint="eastAsia"/>
                <w:color w:val="000000" w:themeColor="text1"/>
                <w:spacing w:val="2"/>
                <w:w w:val="98"/>
                <w:sz w:val="21"/>
                <w:szCs w:val="21"/>
              </w:rPr>
              <w:t>(1)83.7</w:t>
            </w:r>
            <w:r w:rsidR="003D0CC1" w:rsidRPr="003D0CC1">
              <w:rPr>
                <w:rFonts w:hint="eastAsia"/>
                <w:color w:val="000000" w:themeColor="text1"/>
                <w:spacing w:val="2"/>
                <w:w w:val="98"/>
                <w:sz w:val="21"/>
                <w:szCs w:val="21"/>
              </w:rPr>
              <w:t xml:space="preserve">元　</w:t>
            </w:r>
            <w:r w:rsidR="003D0CC1" w:rsidRPr="003D0CC1">
              <w:rPr>
                <w:rFonts w:hint="eastAsia"/>
                <w:color w:val="000000" w:themeColor="text1"/>
                <w:spacing w:val="2"/>
                <w:w w:val="98"/>
                <w:sz w:val="21"/>
                <w:szCs w:val="21"/>
              </w:rPr>
              <w:t>(2)</w:t>
            </w:r>
            <w:r w:rsidR="003D0CC1" w:rsidRPr="00883ED3">
              <w:rPr>
                <w:rFonts w:hint="eastAsia"/>
                <w:b/>
                <w:spacing w:val="2"/>
                <w:w w:val="98"/>
                <w:sz w:val="21"/>
                <w:szCs w:val="21"/>
                <w:u w:val="single"/>
              </w:rPr>
              <w:t>94.66</w:t>
            </w:r>
            <w:r w:rsidR="003D0CC1" w:rsidRPr="003D0CC1">
              <w:rPr>
                <w:rFonts w:hint="eastAsia"/>
                <w:color w:val="000000" w:themeColor="text1"/>
                <w:spacing w:val="2"/>
                <w:w w:val="98"/>
                <w:sz w:val="21"/>
                <w:szCs w:val="21"/>
              </w:rPr>
              <w:t xml:space="preserve">元　</w:t>
            </w:r>
            <w:r w:rsidR="003D0CC1" w:rsidRPr="003D0CC1">
              <w:rPr>
                <w:rFonts w:hint="eastAsia"/>
                <w:color w:val="000000" w:themeColor="text1"/>
                <w:spacing w:val="2"/>
                <w:w w:val="98"/>
                <w:sz w:val="21"/>
                <w:szCs w:val="21"/>
              </w:rPr>
              <w:t>(3)111.08</w:t>
            </w:r>
            <w:r w:rsidR="003D0CC1" w:rsidRPr="003D0CC1">
              <w:rPr>
                <w:rFonts w:hint="eastAsia"/>
                <w:color w:val="000000" w:themeColor="text1"/>
                <w:spacing w:val="2"/>
                <w:w w:val="98"/>
                <w:sz w:val="21"/>
                <w:szCs w:val="21"/>
              </w:rPr>
              <w:t xml:space="preserve">元　</w:t>
            </w:r>
            <w:r w:rsidR="003D0CC1" w:rsidRPr="003D0CC1">
              <w:rPr>
                <w:rFonts w:hint="eastAsia"/>
                <w:color w:val="000000" w:themeColor="text1"/>
                <w:spacing w:val="2"/>
                <w:w w:val="98"/>
                <w:sz w:val="21"/>
                <w:szCs w:val="21"/>
              </w:rPr>
              <w:t>(4)121.75</w:t>
            </w:r>
            <w:r w:rsidR="003D0CC1" w:rsidRPr="003D0CC1">
              <w:rPr>
                <w:rFonts w:hint="eastAsia"/>
                <w:color w:val="000000" w:themeColor="text1"/>
                <w:spacing w:val="2"/>
                <w:w w:val="98"/>
                <w:sz w:val="21"/>
                <w:szCs w:val="21"/>
              </w:rPr>
              <w:t>元</w:t>
            </w:r>
          </w:p>
          <w:p w:rsidR="003D0CC1" w:rsidRPr="003D0CC1" w:rsidRDefault="003D0CC1" w:rsidP="003D0CC1">
            <w:pPr>
              <w:overflowPunct w:val="0"/>
              <w:adjustRightInd w:val="0"/>
              <w:snapToGrid w:val="0"/>
              <w:spacing w:after="130" w:line="340" w:lineRule="atLeast"/>
              <w:jc w:val="both"/>
              <w:textAlignment w:val="center"/>
              <w:rPr>
                <w:color w:val="000000" w:themeColor="text1"/>
                <w:spacing w:val="2"/>
                <w:w w:val="98"/>
                <w:sz w:val="21"/>
                <w:szCs w:val="21"/>
              </w:rPr>
            </w:pPr>
            <w:r w:rsidRPr="003D0CC1">
              <w:rPr>
                <w:color w:val="000000" w:themeColor="text1"/>
                <w:spacing w:val="2"/>
                <w:w w:val="98"/>
                <w:sz w:val="21"/>
                <w:szCs w:val="21"/>
              </w:rPr>
              <w:t>《解析》</w:t>
            </w:r>
          </w:p>
          <w:bookmarkStart w:id="1" w:name="_Hlk44424495"/>
          <w:p w:rsidR="003D0CC1" w:rsidRPr="00FB7435" w:rsidRDefault="00883ED3" w:rsidP="0075602B">
            <w:pPr>
              <w:tabs>
                <w:tab w:val="left" w:pos="332"/>
              </w:tabs>
              <w:snapToGrid w:val="0"/>
              <w:spacing w:line="276" w:lineRule="auto"/>
              <w:rPr>
                <w:rFonts w:ascii="標楷體" w:eastAsia="標楷體" w:hAnsi="標楷體"/>
                <w:b/>
                <w:color w:val="000000" w:themeColor="text1"/>
                <w:spacing w:val="-6"/>
                <w:sz w:val="20"/>
                <w:szCs w:val="20"/>
              </w:rPr>
            </w:pPr>
            <m:oMathPara>
              <m:oMath>
                <m:f>
                  <m:fPr>
                    <m:ctrlPr>
                      <w:rPr>
                        <w:rFonts w:ascii="Cambria Math" w:eastAsia="標楷體" w:hAnsi="Cambria Math"/>
                        <w:b/>
                        <w:color w:val="000000" w:themeColor="text1"/>
                        <w:spacing w:val="-6"/>
                        <w:sz w:val="20"/>
                        <w:szCs w:val="20"/>
                      </w:rPr>
                    </m:ctrlPr>
                  </m:fPr>
                  <m:num>
                    <m:r>
                      <m:rPr>
                        <m:sty m:val="bi"/>
                      </m:rPr>
                      <w:rPr>
                        <w:rFonts w:ascii="Cambria Math" w:eastAsia="標楷體" w:hAnsi="Cambria Math" w:hint="eastAsia"/>
                        <w:color w:val="000000" w:themeColor="text1"/>
                        <w:spacing w:val="-6"/>
                        <w:sz w:val="20"/>
                        <w:szCs w:val="20"/>
                      </w:rPr>
                      <m:t>5(1+0.2)</m:t>
                    </m:r>
                  </m:num>
                  <m:den>
                    <m:r>
                      <m:rPr>
                        <m:sty m:val="bi"/>
                      </m:rPr>
                      <w:rPr>
                        <w:rFonts w:ascii="Cambria Math" w:eastAsia="標楷體" w:hAnsi="Cambria Math" w:hint="eastAsia"/>
                        <w:color w:val="000000" w:themeColor="text1"/>
                        <w:spacing w:val="-6"/>
                        <w:sz w:val="20"/>
                        <w:szCs w:val="20"/>
                      </w:rPr>
                      <m:t>1+15%</m:t>
                    </m:r>
                  </m:den>
                </m:f>
                <m:r>
                  <m:rPr>
                    <m:sty m:val="bi"/>
                  </m:rPr>
                  <w:rPr>
                    <w:rFonts w:ascii="Cambria Math" w:eastAsia="標楷體" w:hAnsi="Cambria Math" w:hint="eastAsia"/>
                    <w:color w:val="000000" w:themeColor="text1"/>
                    <w:spacing w:val="-6"/>
                    <w:sz w:val="20"/>
                    <w:szCs w:val="20"/>
                  </w:rPr>
                  <m:t>+</m:t>
                </m:r>
                <m:f>
                  <m:fPr>
                    <m:ctrlPr>
                      <w:rPr>
                        <w:rFonts w:ascii="Cambria Math" w:eastAsia="標楷體" w:hAnsi="Cambria Math"/>
                        <w:b/>
                        <w:i/>
                        <w:color w:val="000000" w:themeColor="text1"/>
                        <w:spacing w:val="-6"/>
                        <w:sz w:val="20"/>
                        <w:szCs w:val="20"/>
                      </w:rPr>
                    </m:ctrlPr>
                  </m:fPr>
                  <m:num>
                    <m:r>
                      <m:rPr>
                        <m:sty m:val="bi"/>
                      </m:rPr>
                      <w:rPr>
                        <w:rFonts w:ascii="Cambria Math" w:eastAsia="標楷體" w:hAnsi="Cambria Math" w:hint="eastAsia"/>
                        <w:color w:val="000000" w:themeColor="text1"/>
                        <w:spacing w:val="-6"/>
                        <w:sz w:val="20"/>
                        <w:szCs w:val="20"/>
                      </w:rPr>
                      <m:t>5</m:t>
                    </m:r>
                    <m:sSup>
                      <m:sSupPr>
                        <m:ctrlPr>
                          <w:rPr>
                            <w:rFonts w:ascii="Cambria Math" w:eastAsia="標楷體" w:hAnsi="Cambria Math"/>
                            <w:b/>
                            <w:i/>
                            <w:color w:val="000000" w:themeColor="text1"/>
                            <w:spacing w:val="-6"/>
                            <w:sz w:val="20"/>
                            <w:szCs w:val="20"/>
                          </w:rPr>
                        </m:ctrlPr>
                      </m:sSupPr>
                      <m:e>
                        <m:r>
                          <m:rPr>
                            <m:sty m:val="bi"/>
                          </m:rPr>
                          <w:rPr>
                            <w:rFonts w:ascii="Cambria Math" w:eastAsia="標楷體" w:hAnsi="Cambria Math" w:hint="eastAsia"/>
                            <w:color w:val="000000" w:themeColor="text1"/>
                            <w:spacing w:val="-6"/>
                            <w:sz w:val="20"/>
                            <w:szCs w:val="20"/>
                          </w:rPr>
                          <m:t>(1+0.2)</m:t>
                        </m:r>
                      </m:e>
                      <m:sup>
                        <m:r>
                          <m:rPr>
                            <m:sty m:val="bi"/>
                          </m:rPr>
                          <w:rPr>
                            <w:rFonts w:ascii="Cambria Math" w:eastAsia="標楷體" w:hAnsi="Cambria Math" w:hint="eastAsia"/>
                            <w:color w:val="000000" w:themeColor="text1"/>
                            <w:spacing w:val="-6"/>
                            <w:sz w:val="20"/>
                            <w:szCs w:val="20"/>
                          </w:rPr>
                          <m:t>2</m:t>
                        </m:r>
                      </m:sup>
                    </m:sSup>
                  </m:num>
                  <m:den>
                    <m:sSup>
                      <m:sSupPr>
                        <m:ctrlPr>
                          <w:rPr>
                            <w:rFonts w:ascii="Cambria Math" w:eastAsia="標楷體" w:hAnsi="Cambria Math"/>
                            <w:b/>
                            <w:i/>
                            <w:color w:val="000000" w:themeColor="text1"/>
                            <w:spacing w:val="-6"/>
                            <w:sz w:val="20"/>
                            <w:szCs w:val="20"/>
                          </w:rPr>
                        </m:ctrlPr>
                      </m:sSupPr>
                      <m:e>
                        <m:r>
                          <m:rPr>
                            <m:sty m:val="bi"/>
                          </m:rPr>
                          <w:rPr>
                            <w:rFonts w:ascii="Cambria Math" w:eastAsia="標楷體" w:hAnsi="Cambria Math" w:hint="eastAsia"/>
                            <w:color w:val="000000" w:themeColor="text1"/>
                            <w:spacing w:val="-6"/>
                            <w:sz w:val="20"/>
                            <w:szCs w:val="20"/>
                          </w:rPr>
                          <m:t>(1+15%)</m:t>
                        </m:r>
                      </m:e>
                      <m:sup>
                        <m:r>
                          <m:rPr>
                            <m:sty m:val="bi"/>
                          </m:rPr>
                          <w:rPr>
                            <w:rFonts w:ascii="Cambria Math" w:eastAsia="標楷體" w:hAnsi="Cambria Math" w:hint="eastAsia"/>
                            <w:color w:val="000000" w:themeColor="text1"/>
                            <w:spacing w:val="-6"/>
                            <w:sz w:val="20"/>
                            <w:szCs w:val="20"/>
                          </w:rPr>
                          <m:t>2</m:t>
                        </m:r>
                      </m:sup>
                    </m:sSup>
                  </m:den>
                </m:f>
                <m:r>
                  <m:rPr>
                    <m:sty m:val="bi"/>
                  </m:rPr>
                  <w:rPr>
                    <w:rFonts w:ascii="Cambria Math" w:eastAsia="標楷體" w:hAnsi="Cambria Math" w:hint="eastAsia"/>
                    <w:color w:val="000000" w:themeColor="text1"/>
                    <w:spacing w:val="-6"/>
                    <w:sz w:val="20"/>
                    <w:szCs w:val="20"/>
                  </w:rPr>
                  <m:t>+</m:t>
                </m:r>
                <m:f>
                  <m:fPr>
                    <m:ctrlPr>
                      <w:rPr>
                        <w:rFonts w:ascii="Cambria Math" w:eastAsia="標楷體" w:hAnsi="Cambria Math"/>
                        <w:b/>
                        <w:i/>
                        <w:color w:val="000000" w:themeColor="text1"/>
                        <w:spacing w:val="-6"/>
                        <w:sz w:val="20"/>
                        <w:szCs w:val="20"/>
                      </w:rPr>
                    </m:ctrlPr>
                  </m:fPr>
                  <m:num>
                    <m:sSup>
                      <m:sSupPr>
                        <m:ctrlPr>
                          <w:rPr>
                            <w:rFonts w:ascii="Cambria Math" w:eastAsia="標楷體" w:hAnsi="Cambria Math"/>
                            <w:b/>
                            <w:i/>
                            <w:color w:val="000000" w:themeColor="text1"/>
                            <w:spacing w:val="-6"/>
                            <w:sz w:val="20"/>
                            <w:szCs w:val="20"/>
                          </w:rPr>
                        </m:ctrlPr>
                      </m:sSupPr>
                      <m:e>
                        <m:r>
                          <m:rPr>
                            <m:sty m:val="bi"/>
                          </m:rPr>
                          <w:rPr>
                            <w:rFonts w:ascii="Cambria Math" w:eastAsia="標楷體" w:hAnsi="Cambria Math" w:hint="eastAsia"/>
                            <w:color w:val="000000" w:themeColor="text1"/>
                            <w:spacing w:val="-6"/>
                            <w:sz w:val="20"/>
                            <w:szCs w:val="20"/>
                          </w:rPr>
                          <m:t>5</m:t>
                        </m:r>
                        <m:d>
                          <m:dPr>
                            <m:ctrlPr>
                              <w:rPr>
                                <w:rFonts w:ascii="Cambria Math" w:eastAsia="標楷體" w:hAnsi="Cambria Math"/>
                                <w:b/>
                                <w:i/>
                                <w:color w:val="000000" w:themeColor="text1"/>
                                <w:spacing w:val="-6"/>
                                <w:sz w:val="20"/>
                                <w:szCs w:val="20"/>
                              </w:rPr>
                            </m:ctrlPr>
                          </m:dPr>
                          <m:e>
                            <m:r>
                              <m:rPr>
                                <m:sty m:val="bi"/>
                              </m:rPr>
                              <w:rPr>
                                <w:rFonts w:ascii="Cambria Math" w:eastAsia="標楷體" w:hAnsi="Cambria Math" w:hint="eastAsia"/>
                                <w:color w:val="000000" w:themeColor="text1"/>
                                <w:spacing w:val="-6"/>
                                <w:sz w:val="20"/>
                                <w:szCs w:val="20"/>
                              </w:rPr>
                              <m:t>1+0.2</m:t>
                            </m:r>
                          </m:e>
                        </m:d>
                      </m:e>
                      <m:sup>
                        <m:r>
                          <m:rPr>
                            <m:sty m:val="bi"/>
                          </m:rPr>
                          <w:rPr>
                            <w:rFonts w:ascii="Cambria Math" w:eastAsia="標楷體" w:hAnsi="Cambria Math" w:hint="eastAsia"/>
                            <w:color w:val="000000" w:themeColor="text1"/>
                            <w:spacing w:val="-6"/>
                            <w:sz w:val="20"/>
                            <w:szCs w:val="20"/>
                          </w:rPr>
                          <m:t>2</m:t>
                        </m:r>
                      </m:sup>
                    </m:sSup>
                    <m:r>
                      <m:rPr>
                        <m:sty m:val="bi"/>
                      </m:rPr>
                      <w:rPr>
                        <w:rFonts w:ascii="Cambria Math" w:eastAsia="標楷體" w:hAnsi="Cambria Math" w:hint="eastAsia"/>
                        <w:color w:val="000000" w:themeColor="text1"/>
                        <w:spacing w:val="-6"/>
                        <w:sz w:val="20"/>
                        <w:szCs w:val="20"/>
                      </w:rPr>
                      <m:t>(1+8%)</m:t>
                    </m:r>
                  </m:num>
                  <m:den>
                    <m:r>
                      <m:rPr>
                        <m:sty m:val="bi"/>
                      </m:rPr>
                      <w:rPr>
                        <w:rFonts w:ascii="Cambria Math" w:eastAsia="標楷體" w:hAnsi="Cambria Math" w:hint="eastAsia"/>
                        <w:color w:val="000000" w:themeColor="text1"/>
                        <w:spacing w:val="-6"/>
                        <w:sz w:val="20"/>
                        <w:szCs w:val="20"/>
                      </w:rPr>
                      <m:t>(15%</m:t>
                    </m:r>
                    <m:r>
                      <m:rPr>
                        <m:sty m:val="bi"/>
                      </m:rPr>
                      <w:rPr>
                        <w:rFonts w:ascii="MS Mincho" w:eastAsia="MS Mincho" w:hAnsi="MS Mincho" w:cs="MS Mincho" w:hint="eastAsia"/>
                        <w:color w:val="000000" w:themeColor="text1"/>
                        <w:spacing w:val="-6"/>
                        <w:sz w:val="20"/>
                        <w:szCs w:val="20"/>
                      </w:rPr>
                      <m:t>-</m:t>
                    </m:r>
                    <m:r>
                      <m:rPr>
                        <m:sty m:val="bi"/>
                      </m:rPr>
                      <w:rPr>
                        <w:rFonts w:ascii="Cambria Math" w:eastAsia="標楷體" w:hAnsi="Cambria Math" w:hint="eastAsia"/>
                        <w:color w:val="000000" w:themeColor="text1"/>
                        <w:spacing w:val="-6"/>
                        <w:sz w:val="20"/>
                        <w:szCs w:val="20"/>
                      </w:rPr>
                      <m:t>8%)</m:t>
                    </m:r>
                    <m:sSup>
                      <m:sSupPr>
                        <m:ctrlPr>
                          <w:rPr>
                            <w:rFonts w:ascii="Cambria Math" w:eastAsia="標楷體" w:hAnsi="Cambria Math"/>
                            <w:b/>
                            <w:i/>
                            <w:color w:val="000000" w:themeColor="text1"/>
                            <w:spacing w:val="-6"/>
                            <w:sz w:val="20"/>
                            <w:szCs w:val="20"/>
                          </w:rPr>
                        </m:ctrlPr>
                      </m:sSupPr>
                      <m:e>
                        <m:r>
                          <m:rPr>
                            <m:sty m:val="bi"/>
                          </m:rPr>
                          <w:rPr>
                            <w:rFonts w:ascii="Cambria Math" w:eastAsia="標楷體" w:hAnsi="Cambria Math" w:hint="eastAsia"/>
                            <w:color w:val="000000" w:themeColor="text1"/>
                            <w:spacing w:val="-6"/>
                            <w:sz w:val="20"/>
                            <w:szCs w:val="20"/>
                          </w:rPr>
                          <m:t>(1+15%)</m:t>
                        </m:r>
                      </m:e>
                      <m:sup>
                        <m:r>
                          <m:rPr>
                            <m:sty m:val="bi"/>
                          </m:rPr>
                          <w:rPr>
                            <w:rFonts w:ascii="Cambria Math" w:eastAsia="標楷體" w:hAnsi="Cambria Math" w:hint="eastAsia"/>
                            <w:color w:val="000000" w:themeColor="text1"/>
                            <w:spacing w:val="-6"/>
                            <w:sz w:val="20"/>
                            <w:szCs w:val="20"/>
                          </w:rPr>
                          <m:t>2</m:t>
                        </m:r>
                      </m:sup>
                    </m:sSup>
                  </m:den>
                </m:f>
                <m:r>
                  <m:rPr>
                    <m:sty m:val="bi"/>
                  </m:rPr>
                  <w:rPr>
                    <w:rFonts w:ascii="Cambria Math" w:eastAsia="標楷體" w:hAnsi="Cambria Math" w:hint="eastAsia"/>
                    <w:color w:val="000000" w:themeColor="text1"/>
                    <w:spacing w:val="-6"/>
                    <w:sz w:val="20"/>
                    <w:szCs w:val="20"/>
                  </w:rPr>
                  <m:t>=94.66</m:t>
                </m:r>
              </m:oMath>
            </m:oMathPara>
            <w:bookmarkEnd w:id="1"/>
          </w:p>
        </w:tc>
      </w:tr>
      <w:tr w:rsidR="007A5FF1" w:rsidRPr="004F7714" w:rsidTr="00262B18">
        <w:trPr>
          <w:trHeight w:val="459"/>
        </w:trPr>
        <w:tc>
          <w:tcPr>
            <w:tcW w:w="10398" w:type="dxa"/>
            <w:gridSpan w:val="8"/>
            <w:tcBorders>
              <w:left w:val="single" w:sz="12" w:space="0" w:color="auto"/>
              <w:right w:val="single" w:sz="12" w:space="0" w:color="auto"/>
            </w:tcBorders>
            <w:vAlign w:val="center"/>
          </w:tcPr>
          <w:p w:rsidR="007A5FF1" w:rsidRPr="00484F3B" w:rsidRDefault="007A5FF1" w:rsidP="00262B18">
            <w:pPr>
              <w:tabs>
                <w:tab w:val="left" w:pos="332"/>
              </w:tabs>
              <w:snapToGrid w:val="0"/>
              <w:jc w:val="center"/>
              <w:rPr>
                <w:rFonts w:ascii="標楷體" w:eastAsia="標楷體" w:hAnsi="標楷體"/>
                <w:bCs/>
                <w:color w:val="000000" w:themeColor="text1"/>
              </w:rPr>
            </w:pPr>
            <w:r w:rsidRPr="00484F3B">
              <w:rPr>
                <w:rFonts w:ascii="標楷體" w:eastAsia="標楷體" w:hAnsi="標楷體" w:hint="eastAsia"/>
                <w:b/>
                <w:bCs/>
                <w:color w:val="000000" w:themeColor="text1"/>
              </w:rPr>
              <w:t>【第3篇會計及財務分析】</w:t>
            </w:r>
          </w:p>
        </w:tc>
      </w:tr>
      <w:tr w:rsidR="00BA7818" w:rsidRPr="004F7714" w:rsidTr="00262B18">
        <w:tc>
          <w:tcPr>
            <w:tcW w:w="900" w:type="dxa"/>
            <w:tcBorders>
              <w:left w:val="single" w:sz="12" w:space="0" w:color="auto"/>
            </w:tcBorders>
            <w:vAlign w:val="center"/>
          </w:tcPr>
          <w:p w:rsidR="00BA7818" w:rsidRPr="00484F3B" w:rsidRDefault="00BA7818" w:rsidP="00262B18">
            <w:pPr>
              <w:spacing w:line="360" w:lineRule="exact"/>
              <w:jc w:val="center"/>
              <w:rPr>
                <w:rFonts w:ascii="標楷體" w:eastAsia="標楷體" w:hAnsi="標楷體"/>
                <w:b/>
                <w:bCs/>
                <w:color w:val="000000" w:themeColor="text1"/>
              </w:rPr>
            </w:pPr>
            <w:r w:rsidRPr="00484F3B">
              <w:rPr>
                <w:rFonts w:ascii="標楷體" w:eastAsia="標楷體" w:hAnsi="標楷體" w:hint="eastAsia"/>
                <w:b/>
                <w:bCs/>
                <w:color w:val="000000" w:themeColor="text1"/>
              </w:rPr>
              <w:t>1</w:t>
            </w:r>
          </w:p>
        </w:tc>
        <w:tc>
          <w:tcPr>
            <w:tcW w:w="709" w:type="dxa"/>
            <w:gridSpan w:val="2"/>
            <w:vAlign w:val="center"/>
          </w:tcPr>
          <w:p w:rsidR="00BA7818" w:rsidRPr="00484F3B" w:rsidRDefault="00432013" w:rsidP="00262B18">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383</w:t>
            </w:r>
          </w:p>
        </w:tc>
        <w:tc>
          <w:tcPr>
            <w:tcW w:w="1027" w:type="dxa"/>
            <w:gridSpan w:val="3"/>
            <w:vAlign w:val="center"/>
          </w:tcPr>
          <w:p w:rsidR="00BA7818" w:rsidRPr="00484F3B" w:rsidRDefault="00432013" w:rsidP="00262B18">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51</w:t>
            </w:r>
          </w:p>
        </w:tc>
        <w:tc>
          <w:tcPr>
            <w:tcW w:w="7762" w:type="dxa"/>
            <w:gridSpan w:val="2"/>
            <w:tcBorders>
              <w:right w:val="single" w:sz="12" w:space="0" w:color="auto"/>
            </w:tcBorders>
          </w:tcPr>
          <w:p w:rsidR="00BA7818" w:rsidRPr="00432013" w:rsidRDefault="00432013" w:rsidP="00A55ECA">
            <w:pPr>
              <w:pStyle w:val="ad"/>
              <w:tabs>
                <w:tab w:val="right" w:pos="0"/>
              </w:tabs>
              <w:spacing w:line="276" w:lineRule="auto"/>
              <w:ind w:leftChars="0" w:left="0" w:firstLineChars="0" w:firstLine="0"/>
              <w:rPr>
                <w:spacing w:val="-6"/>
              </w:rPr>
            </w:pPr>
            <w:r w:rsidRPr="00432013">
              <w:rPr>
                <w:rFonts w:ascii="標楷體" w:eastAsia="標楷體" w:hAnsi="標楷體" w:hint="eastAsia"/>
                <w:spacing w:val="-6"/>
                <w:sz w:val="24"/>
                <w:szCs w:val="24"/>
              </w:rPr>
              <w:t>甲公司</w:t>
            </w:r>
            <w:r w:rsidRPr="00432013">
              <w:rPr>
                <w:rFonts w:ascii="標楷體" w:eastAsia="標楷體" w:hAnsi="標楷體"/>
                <w:spacing w:val="-6"/>
                <w:sz w:val="24"/>
                <w:szCs w:val="24"/>
              </w:rPr>
              <w:t>X1</w:t>
            </w:r>
            <w:r w:rsidRPr="00432013">
              <w:rPr>
                <w:rFonts w:ascii="標楷體" w:eastAsia="標楷體" w:hAnsi="標楷體" w:hint="eastAsia"/>
                <w:spacing w:val="-6"/>
                <w:sz w:val="24"/>
                <w:szCs w:val="24"/>
              </w:rPr>
              <w:t>年</w:t>
            </w:r>
            <w:r w:rsidRPr="00432013">
              <w:rPr>
                <w:rFonts w:ascii="標楷體" w:eastAsia="標楷體" w:hAnsi="標楷體"/>
                <w:spacing w:val="-6"/>
                <w:sz w:val="24"/>
                <w:szCs w:val="24"/>
              </w:rPr>
              <w:t>4</w:t>
            </w:r>
            <w:r w:rsidRPr="00432013">
              <w:rPr>
                <w:rFonts w:ascii="標楷體" w:eastAsia="標楷體" w:hAnsi="標楷體" w:hint="eastAsia"/>
                <w:spacing w:val="-6"/>
                <w:sz w:val="24"/>
                <w:szCs w:val="24"/>
              </w:rPr>
              <w:t>月</w:t>
            </w:r>
            <w:r w:rsidRPr="00432013">
              <w:rPr>
                <w:rFonts w:ascii="標楷體" w:eastAsia="標楷體" w:hAnsi="標楷體"/>
                <w:spacing w:val="-6"/>
                <w:sz w:val="24"/>
                <w:szCs w:val="24"/>
              </w:rPr>
              <w:t>30</w:t>
            </w:r>
            <w:r w:rsidRPr="00432013">
              <w:rPr>
                <w:rFonts w:ascii="標楷體" w:eastAsia="標楷體" w:hAnsi="標楷體" w:hint="eastAsia"/>
                <w:spacing w:val="-6"/>
                <w:sz w:val="24"/>
                <w:szCs w:val="24"/>
              </w:rPr>
              <w:t>日流通在外普通股股數為</w:t>
            </w:r>
            <w:r w:rsidRPr="00432013">
              <w:rPr>
                <w:rFonts w:ascii="標楷體" w:eastAsia="標楷體" w:hAnsi="標楷體"/>
                <w:spacing w:val="-6"/>
                <w:sz w:val="24"/>
                <w:szCs w:val="24"/>
              </w:rPr>
              <w:t>100,000</w:t>
            </w:r>
            <w:r w:rsidRPr="00432013">
              <w:rPr>
                <w:rFonts w:ascii="標楷體" w:eastAsia="標楷體" w:hAnsi="標楷體" w:hint="eastAsia"/>
                <w:spacing w:val="-6"/>
                <w:sz w:val="24"/>
                <w:szCs w:val="24"/>
              </w:rPr>
              <w:t>股。公司於該日辦理現金增資</w:t>
            </w:r>
            <w:r w:rsidRPr="00432013">
              <w:rPr>
                <w:rFonts w:ascii="標楷體" w:eastAsia="標楷體" w:hAnsi="標楷體"/>
                <w:spacing w:val="-6"/>
                <w:sz w:val="24"/>
                <w:szCs w:val="24"/>
              </w:rPr>
              <w:t>20,000</w:t>
            </w:r>
            <w:r w:rsidRPr="00432013">
              <w:rPr>
                <w:rFonts w:ascii="標楷體" w:eastAsia="標楷體" w:hAnsi="標楷體" w:hint="eastAsia"/>
                <w:spacing w:val="-6"/>
                <w:sz w:val="24"/>
                <w:szCs w:val="24"/>
              </w:rPr>
              <w:t>股，認購價格為每股</w:t>
            </w:r>
            <w:r w:rsidRPr="00432013">
              <w:rPr>
                <w:rFonts w:ascii="標楷體" w:eastAsia="標楷體" w:hAnsi="標楷體"/>
                <w:spacing w:val="-6"/>
                <w:sz w:val="24"/>
                <w:szCs w:val="24"/>
              </w:rPr>
              <w:t>$50</w:t>
            </w:r>
            <w:r w:rsidRPr="00432013">
              <w:rPr>
                <w:rFonts w:ascii="標楷體" w:eastAsia="標楷體" w:hAnsi="標楷體" w:hint="eastAsia"/>
                <w:spacing w:val="-6"/>
                <w:sz w:val="24"/>
                <w:szCs w:val="24"/>
              </w:rPr>
              <w:t>，除權前一天公司股票的收盤價為</w:t>
            </w:r>
            <w:r w:rsidRPr="0069362A">
              <w:rPr>
                <w:rFonts w:ascii="標楷體" w:eastAsia="標楷體" w:hAnsi="標楷體"/>
                <w:b/>
                <w:strike/>
                <w:spacing w:val="-6"/>
                <w:sz w:val="24"/>
                <w:szCs w:val="24"/>
              </w:rPr>
              <w:t>$68</w:t>
            </w:r>
            <w:r w:rsidRPr="0069362A">
              <w:rPr>
                <w:rFonts w:ascii="標楷體" w:eastAsia="標楷體" w:hAnsi="標楷體" w:hint="eastAsia"/>
                <w:b/>
                <w:spacing w:val="-6"/>
                <w:sz w:val="24"/>
                <w:szCs w:val="24"/>
              </w:rPr>
              <w:t xml:space="preserve"> $72</w:t>
            </w:r>
            <w:r w:rsidRPr="00432013">
              <w:rPr>
                <w:rFonts w:ascii="標楷體" w:eastAsia="標楷體" w:hAnsi="標楷體" w:hint="eastAsia"/>
                <w:spacing w:val="-6"/>
                <w:sz w:val="24"/>
                <w:szCs w:val="24"/>
              </w:rPr>
              <w:t>。有關此一現金增資之紅利因子為何？</w:t>
            </w:r>
          </w:p>
        </w:tc>
      </w:tr>
      <w:tr w:rsidR="00924021" w:rsidRPr="004F7714" w:rsidTr="00262B18">
        <w:tc>
          <w:tcPr>
            <w:tcW w:w="900" w:type="dxa"/>
            <w:tcBorders>
              <w:left w:val="single" w:sz="12" w:space="0" w:color="auto"/>
            </w:tcBorders>
            <w:vAlign w:val="center"/>
          </w:tcPr>
          <w:p w:rsidR="00924021" w:rsidRPr="00484F3B" w:rsidRDefault="00924021" w:rsidP="00262B18">
            <w:pPr>
              <w:spacing w:line="360" w:lineRule="exact"/>
              <w:jc w:val="center"/>
              <w:rPr>
                <w:rFonts w:ascii="標楷體" w:eastAsia="標楷體" w:hAnsi="標楷體"/>
                <w:b/>
                <w:bCs/>
                <w:color w:val="000000" w:themeColor="text1"/>
              </w:rPr>
            </w:pPr>
            <w:r>
              <w:rPr>
                <w:rFonts w:ascii="標楷體" w:eastAsia="標楷體" w:hAnsi="標楷體" w:hint="eastAsia"/>
                <w:b/>
                <w:bCs/>
                <w:color w:val="000000" w:themeColor="text1"/>
              </w:rPr>
              <w:t>2</w:t>
            </w:r>
          </w:p>
        </w:tc>
        <w:tc>
          <w:tcPr>
            <w:tcW w:w="709" w:type="dxa"/>
            <w:gridSpan w:val="2"/>
            <w:vAlign w:val="center"/>
          </w:tcPr>
          <w:p w:rsidR="00924021" w:rsidRDefault="00924021" w:rsidP="00262B18">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407</w:t>
            </w:r>
          </w:p>
        </w:tc>
        <w:tc>
          <w:tcPr>
            <w:tcW w:w="1027" w:type="dxa"/>
            <w:gridSpan w:val="3"/>
            <w:vAlign w:val="center"/>
          </w:tcPr>
          <w:p w:rsidR="00924021" w:rsidRDefault="00924021" w:rsidP="00262B18">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146</w:t>
            </w:r>
          </w:p>
        </w:tc>
        <w:tc>
          <w:tcPr>
            <w:tcW w:w="7762" w:type="dxa"/>
            <w:gridSpan w:val="2"/>
            <w:tcBorders>
              <w:right w:val="single" w:sz="12" w:space="0" w:color="auto"/>
            </w:tcBorders>
          </w:tcPr>
          <w:p w:rsidR="00924021" w:rsidRPr="00432013" w:rsidRDefault="00924021" w:rsidP="00A55ECA">
            <w:pPr>
              <w:pStyle w:val="ad"/>
              <w:tabs>
                <w:tab w:val="right" w:pos="0"/>
              </w:tabs>
              <w:spacing w:line="276" w:lineRule="auto"/>
              <w:ind w:leftChars="0" w:left="0" w:firstLineChars="0" w:firstLine="0"/>
              <w:rPr>
                <w:rFonts w:ascii="標楷體" w:eastAsia="標楷體" w:hAnsi="標楷體"/>
                <w:spacing w:val="-6"/>
                <w:sz w:val="24"/>
                <w:szCs w:val="24"/>
              </w:rPr>
            </w:pPr>
            <w:r w:rsidRPr="00883ED3">
              <w:rPr>
                <w:rFonts w:ascii="標楷體" w:eastAsia="標楷體" w:hAnsi="標楷體" w:hint="eastAsia"/>
                <w:b/>
                <w:spacing w:val="-6"/>
                <w:sz w:val="24"/>
                <w:szCs w:val="24"/>
                <w:u w:val="single"/>
              </w:rPr>
              <w:t>(4</w:t>
            </w:r>
            <w:r w:rsidRPr="00883ED3">
              <w:rPr>
                <w:rFonts w:ascii="標楷體" w:eastAsia="標楷體" w:hAnsi="標楷體"/>
                <w:b/>
                <w:spacing w:val="-6"/>
                <w:sz w:val="24"/>
                <w:szCs w:val="24"/>
                <w:u w:val="single"/>
              </w:rPr>
              <w:t>)</w:t>
            </w:r>
            <w:r w:rsidRPr="00924021">
              <w:rPr>
                <w:rFonts w:ascii="標楷體" w:eastAsia="標楷體" w:hAnsi="標楷體" w:hint="eastAsia"/>
                <w:spacing w:val="-6"/>
                <w:sz w:val="24"/>
                <w:szCs w:val="24"/>
              </w:rPr>
              <w:t>下列項目何者應屬流動負債？A.積欠特別股股利；B.應收</w:t>
            </w:r>
            <w:proofErr w:type="gramStart"/>
            <w:r w:rsidRPr="00924021">
              <w:rPr>
                <w:rFonts w:ascii="標楷體" w:eastAsia="標楷體" w:hAnsi="標楷體" w:hint="eastAsia"/>
                <w:spacing w:val="-6"/>
                <w:sz w:val="24"/>
                <w:szCs w:val="24"/>
              </w:rPr>
              <w:t>帳款貸餘</w:t>
            </w:r>
            <w:proofErr w:type="gramEnd"/>
            <w:r w:rsidRPr="00924021">
              <w:rPr>
                <w:rFonts w:ascii="標楷體" w:eastAsia="標楷體" w:hAnsi="標楷體" w:hint="eastAsia"/>
                <w:spacing w:val="-6"/>
                <w:sz w:val="24"/>
                <w:szCs w:val="24"/>
              </w:rPr>
              <w:t>；C.</w:t>
            </w:r>
            <w:proofErr w:type="gramStart"/>
            <w:r w:rsidRPr="00924021">
              <w:rPr>
                <w:rFonts w:ascii="標楷體" w:eastAsia="標楷體" w:hAnsi="標楷體" w:hint="eastAsia"/>
                <w:spacing w:val="-6"/>
                <w:sz w:val="24"/>
                <w:szCs w:val="24"/>
              </w:rPr>
              <w:t>一</w:t>
            </w:r>
            <w:proofErr w:type="gramEnd"/>
            <w:r w:rsidRPr="00924021">
              <w:rPr>
                <w:rFonts w:ascii="標楷體" w:eastAsia="標楷體" w:hAnsi="標楷體" w:hint="eastAsia"/>
                <w:spacing w:val="-6"/>
                <w:sz w:val="24"/>
                <w:szCs w:val="24"/>
              </w:rPr>
              <w:t>年內即將到期，而以償債基金償還之應付票據；D.應付股票股利：　(1)B　(2)A、B、D　(3)C、D　(4)B、C</w:t>
            </w:r>
          </w:p>
        </w:tc>
      </w:tr>
      <w:tr w:rsidR="00777073" w:rsidRPr="004F7714" w:rsidTr="00262B18">
        <w:tc>
          <w:tcPr>
            <w:tcW w:w="900" w:type="dxa"/>
            <w:tcBorders>
              <w:left w:val="single" w:sz="12" w:space="0" w:color="auto"/>
            </w:tcBorders>
            <w:vAlign w:val="center"/>
          </w:tcPr>
          <w:p w:rsidR="00777073" w:rsidRDefault="00777073" w:rsidP="00262B18">
            <w:pPr>
              <w:spacing w:line="360" w:lineRule="exact"/>
              <w:jc w:val="center"/>
              <w:rPr>
                <w:rFonts w:ascii="標楷體" w:eastAsia="標楷體" w:hAnsi="標楷體"/>
                <w:b/>
                <w:bCs/>
                <w:color w:val="000000" w:themeColor="text1"/>
              </w:rPr>
            </w:pPr>
            <w:r>
              <w:rPr>
                <w:rFonts w:ascii="標楷體" w:eastAsia="標楷體" w:hAnsi="標楷體" w:hint="eastAsia"/>
                <w:b/>
                <w:bCs/>
                <w:color w:val="000000" w:themeColor="text1"/>
              </w:rPr>
              <w:t>3</w:t>
            </w:r>
          </w:p>
        </w:tc>
        <w:tc>
          <w:tcPr>
            <w:tcW w:w="709" w:type="dxa"/>
            <w:gridSpan w:val="2"/>
            <w:vAlign w:val="center"/>
          </w:tcPr>
          <w:p w:rsidR="00777073" w:rsidRDefault="00777073" w:rsidP="00262B18">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419</w:t>
            </w:r>
          </w:p>
        </w:tc>
        <w:tc>
          <w:tcPr>
            <w:tcW w:w="1027" w:type="dxa"/>
            <w:gridSpan w:val="3"/>
            <w:vAlign w:val="center"/>
          </w:tcPr>
          <w:p w:rsidR="00777073" w:rsidRDefault="00777073" w:rsidP="00262B18">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196</w:t>
            </w:r>
          </w:p>
        </w:tc>
        <w:tc>
          <w:tcPr>
            <w:tcW w:w="7762" w:type="dxa"/>
            <w:gridSpan w:val="2"/>
            <w:tcBorders>
              <w:right w:val="single" w:sz="12" w:space="0" w:color="auto"/>
            </w:tcBorders>
          </w:tcPr>
          <w:p w:rsidR="00777073" w:rsidRDefault="00777073" w:rsidP="00A55ECA">
            <w:pPr>
              <w:pStyle w:val="ad"/>
              <w:tabs>
                <w:tab w:val="right" w:pos="0"/>
              </w:tabs>
              <w:spacing w:line="276" w:lineRule="auto"/>
              <w:ind w:leftChars="0" w:left="0" w:firstLineChars="0" w:firstLine="0"/>
              <w:rPr>
                <w:rFonts w:ascii="標楷體" w:eastAsia="標楷體" w:hAnsi="標楷體"/>
                <w:spacing w:val="-6"/>
                <w:sz w:val="24"/>
                <w:szCs w:val="24"/>
              </w:rPr>
            </w:pPr>
            <w:r w:rsidRPr="00777073">
              <w:rPr>
                <w:rFonts w:ascii="標楷體" w:eastAsia="標楷體" w:hAnsi="標楷體" w:hint="eastAsia"/>
                <w:spacing w:val="-6"/>
                <w:sz w:val="24"/>
                <w:szCs w:val="24"/>
              </w:rPr>
              <w:t>《解析》應使用</w:t>
            </w:r>
            <w:proofErr w:type="gramStart"/>
            <w:r w:rsidRPr="00777073">
              <w:rPr>
                <w:rFonts w:ascii="標楷體" w:eastAsia="標楷體" w:hAnsi="標楷體" w:hint="eastAsia"/>
                <w:spacing w:val="-6"/>
                <w:sz w:val="24"/>
                <w:szCs w:val="24"/>
              </w:rPr>
              <w:t>與君偉公司</w:t>
            </w:r>
            <w:proofErr w:type="gramEnd"/>
            <w:r w:rsidRPr="00777073">
              <w:rPr>
                <w:rFonts w:ascii="標楷體" w:eastAsia="標楷體" w:hAnsi="標楷體" w:hint="eastAsia"/>
                <w:spacing w:val="-6"/>
                <w:sz w:val="24"/>
                <w:szCs w:val="24"/>
              </w:rPr>
              <w:t>信用評等相當者所發行之類似票據之通行利率為5%進行折現票據現值=$882,000/(1+5%)</w:t>
            </w:r>
            <w:r w:rsidRPr="0069362A">
              <w:rPr>
                <w:rFonts w:ascii="標楷體" w:eastAsia="標楷體" w:hAnsi="標楷體" w:hint="eastAsia"/>
                <w:b/>
                <w:spacing w:val="-6"/>
                <w:sz w:val="24"/>
                <w:szCs w:val="24"/>
                <w:vertAlign w:val="superscript"/>
              </w:rPr>
              <w:t>2</w:t>
            </w:r>
            <w:r w:rsidRPr="0069362A">
              <w:rPr>
                <w:rFonts w:ascii="標楷體" w:eastAsia="標楷體" w:hAnsi="標楷體" w:hint="eastAsia"/>
                <w:b/>
                <w:strike/>
                <w:spacing w:val="-6"/>
                <w:sz w:val="24"/>
                <w:szCs w:val="24"/>
              </w:rPr>
              <w:t>2</w:t>
            </w:r>
            <w:r w:rsidRPr="00777073">
              <w:rPr>
                <w:rFonts w:ascii="標楷體" w:eastAsia="標楷體" w:hAnsi="標楷體" w:hint="eastAsia"/>
                <w:spacing w:val="-6"/>
                <w:sz w:val="24"/>
                <w:szCs w:val="24"/>
              </w:rPr>
              <w:t>=$800,000</w:t>
            </w:r>
          </w:p>
        </w:tc>
      </w:tr>
      <w:tr w:rsidR="008D6804" w:rsidRPr="004F7714" w:rsidTr="00262B18">
        <w:tc>
          <w:tcPr>
            <w:tcW w:w="900" w:type="dxa"/>
            <w:tcBorders>
              <w:left w:val="single" w:sz="12" w:space="0" w:color="auto"/>
            </w:tcBorders>
            <w:vAlign w:val="center"/>
          </w:tcPr>
          <w:p w:rsidR="008D6804" w:rsidRDefault="008D6804" w:rsidP="00262B18">
            <w:pPr>
              <w:spacing w:line="360" w:lineRule="exact"/>
              <w:jc w:val="center"/>
              <w:rPr>
                <w:rFonts w:ascii="標楷體" w:eastAsia="標楷體" w:hAnsi="標楷體"/>
                <w:b/>
                <w:bCs/>
                <w:color w:val="000000" w:themeColor="text1"/>
              </w:rPr>
            </w:pPr>
            <w:r>
              <w:rPr>
                <w:rFonts w:ascii="標楷體" w:eastAsia="標楷體" w:hAnsi="標楷體" w:hint="eastAsia"/>
                <w:b/>
                <w:bCs/>
                <w:color w:val="000000" w:themeColor="text1"/>
              </w:rPr>
              <w:t>4</w:t>
            </w:r>
          </w:p>
        </w:tc>
        <w:tc>
          <w:tcPr>
            <w:tcW w:w="709" w:type="dxa"/>
            <w:gridSpan w:val="2"/>
            <w:vAlign w:val="center"/>
          </w:tcPr>
          <w:p w:rsidR="008D6804" w:rsidRDefault="008D6804" w:rsidP="00262B18">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440</w:t>
            </w:r>
          </w:p>
        </w:tc>
        <w:tc>
          <w:tcPr>
            <w:tcW w:w="1027" w:type="dxa"/>
            <w:gridSpan w:val="3"/>
            <w:vAlign w:val="center"/>
          </w:tcPr>
          <w:p w:rsidR="008D6804" w:rsidRDefault="008D6804" w:rsidP="00262B18">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292</w:t>
            </w:r>
          </w:p>
        </w:tc>
        <w:tc>
          <w:tcPr>
            <w:tcW w:w="7762" w:type="dxa"/>
            <w:gridSpan w:val="2"/>
            <w:tcBorders>
              <w:right w:val="single" w:sz="12" w:space="0" w:color="auto"/>
            </w:tcBorders>
          </w:tcPr>
          <w:p w:rsidR="008D6804" w:rsidRPr="00777073" w:rsidRDefault="008D6804" w:rsidP="00A55ECA">
            <w:pPr>
              <w:pStyle w:val="ad"/>
              <w:tabs>
                <w:tab w:val="right" w:pos="0"/>
              </w:tabs>
              <w:spacing w:line="276" w:lineRule="auto"/>
              <w:ind w:leftChars="0" w:left="0" w:firstLineChars="0" w:firstLine="0"/>
              <w:rPr>
                <w:rFonts w:ascii="標楷體" w:eastAsia="標楷體" w:hAnsi="標楷體"/>
                <w:spacing w:val="-6"/>
                <w:sz w:val="24"/>
                <w:szCs w:val="24"/>
              </w:rPr>
            </w:pPr>
            <w:r>
              <w:rPr>
                <w:rFonts w:ascii="標楷體" w:eastAsia="標楷體" w:hAnsi="標楷體" w:hint="eastAsia"/>
                <w:spacing w:val="-6"/>
                <w:sz w:val="24"/>
                <w:szCs w:val="24"/>
              </w:rPr>
              <w:t>《解析》</w:t>
            </w:r>
            <w:r w:rsidRPr="003F3B13">
              <w:rPr>
                <w:rFonts w:ascii="標楷體" w:eastAsia="標楷體" w:hAnsi="標楷體" w:hint="eastAsia"/>
                <w:b/>
                <w:spacing w:val="-6"/>
                <w:sz w:val="24"/>
                <w:szCs w:val="24"/>
              </w:rPr>
              <w:t>-</w:t>
            </w:r>
            <w:r w:rsidRPr="008D6804">
              <w:rPr>
                <w:rFonts w:ascii="標楷體" w:eastAsia="標楷體" w:hAnsi="標楷體" w:hint="eastAsia"/>
                <w:spacing w:val="-6"/>
                <w:sz w:val="24"/>
                <w:szCs w:val="24"/>
              </w:rPr>
              <w:t>256÷3,945</w:t>
            </w:r>
            <w:r>
              <w:rPr>
                <w:rFonts w:ascii="標楷體" w:eastAsia="標楷體" w:hAnsi="標楷體" w:hint="eastAsia"/>
                <w:spacing w:val="-6"/>
                <w:sz w:val="24"/>
                <w:szCs w:val="24"/>
              </w:rPr>
              <w:t>＝</w:t>
            </w:r>
            <w:r w:rsidR="00621F00">
              <w:rPr>
                <w:rFonts w:ascii="標楷體" w:eastAsia="標楷體" w:hAnsi="標楷體" w:hint="eastAsia"/>
                <w:spacing w:val="-6"/>
                <w:sz w:val="24"/>
                <w:szCs w:val="24"/>
              </w:rPr>
              <w:t>-</w:t>
            </w:r>
            <w:r w:rsidRPr="008D6804">
              <w:rPr>
                <w:rFonts w:ascii="標楷體" w:eastAsia="標楷體" w:hAnsi="標楷體" w:hint="eastAsia"/>
                <w:spacing w:val="-6"/>
                <w:sz w:val="24"/>
                <w:szCs w:val="24"/>
              </w:rPr>
              <w:t>0.06</w:t>
            </w:r>
          </w:p>
        </w:tc>
      </w:tr>
      <w:tr w:rsidR="00E47CF0" w:rsidRPr="004F7714" w:rsidTr="00262B18">
        <w:tc>
          <w:tcPr>
            <w:tcW w:w="900" w:type="dxa"/>
            <w:tcBorders>
              <w:left w:val="single" w:sz="12" w:space="0" w:color="auto"/>
            </w:tcBorders>
            <w:vAlign w:val="center"/>
          </w:tcPr>
          <w:p w:rsidR="00E47CF0" w:rsidRDefault="00E47CF0" w:rsidP="00262B18">
            <w:pPr>
              <w:spacing w:line="360" w:lineRule="exact"/>
              <w:jc w:val="center"/>
              <w:rPr>
                <w:rFonts w:ascii="標楷體" w:eastAsia="標楷體" w:hAnsi="標楷體"/>
                <w:b/>
                <w:bCs/>
                <w:color w:val="000000" w:themeColor="text1"/>
              </w:rPr>
            </w:pPr>
            <w:r>
              <w:rPr>
                <w:rFonts w:ascii="標楷體" w:eastAsia="標楷體" w:hAnsi="標楷體" w:hint="eastAsia"/>
                <w:b/>
                <w:bCs/>
                <w:color w:val="000000" w:themeColor="text1"/>
              </w:rPr>
              <w:t>5</w:t>
            </w:r>
          </w:p>
        </w:tc>
        <w:tc>
          <w:tcPr>
            <w:tcW w:w="709" w:type="dxa"/>
            <w:gridSpan w:val="2"/>
            <w:vAlign w:val="center"/>
          </w:tcPr>
          <w:p w:rsidR="00E47CF0" w:rsidRDefault="00E47CF0" w:rsidP="00262B18">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462</w:t>
            </w:r>
          </w:p>
        </w:tc>
        <w:tc>
          <w:tcPr>
            <w:tcW w:w="1027" w:type="dxa"/>
            <w:gridSpan w:val="3"/>
            <w:vAlign w:val="center"/>
          </w:tcPr>
          <w:p w:rsidR="00E47CF0" w:rsidRDefault="00E47CF0" w:rsidP="00262B18">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379</w:t>
            </w:r>
          </w:p>
        </w:tc>
        <w:tc>
          <w:tcPr>
            <w:tcW w:w="7762" w:type="dxa"/>
            <w:gridSpan w:val="2"/>
            <w:tcBorders>
              <w:right w:val="single" w:sz="12" w:space="0" w:color="auto"/>
            </w:tcBorders>
          </w:tcPr>
          <w:p w:rsidR="00E47CF0" w:rsidRDefault="00E47CF0" w:rsidP="00A55ECA">
            <w:pPr>
              <w:pStyle w:val="ad"/>
              <w:tabs>
                <w:tab w:val="right" w:pos="0"/>
              </w:tabs>
              <w:spacing w:line="276" w:lineRule="auto"/>
              <w:ind w:leftChars="0" w:left="0" w:firstLineChars="0" w:firstLine="0"/>
              <w:rPr>
                <w:rFonts w:ascii="標楷體" w:eastAsia="標楷體" w:hAnsi="標楷體"/>
                <w:spacing w:val="-6"/>
                <w:sz w:val="24"/>
                <w:szCs w:val="24"/>
              </w:rPr>
            </w:pPr>
            <w:r w:rsidRPr="00E47CF0">
              <w:rPr>
                <w:rFonts w:ascii="標楷體" w:eastAsia="標楷體" w:hAnsi="標楷體" w:hint="eastAsia"/>
                <w:spacing w:val="-6"/>
                <w:sz w:val="24"/>
                <w:szCs w:val="24"/>
              </w:rPr>
              <w:t>《解析》</w:t>
            </w:r>
            <w:r>
              <w:rPr>
                <w:rFonts w:ascii="標楷體" w:eastAsia="標楷體" w:hAnsi="標楷體" w:hint="eastAsia"/>
                <w:spacing w:val="-6"/>
                <w:sz w:val="24"/>
                <w:szCs w:val="24"/>
              </w:rPr>
              <w:t>根據IFRS16第63至64段之規定</w:t>
            </w:r>
            <w:r w:rsidRPr="0069362A">
              <w:rPr>
                <w:rFonts w:ascii="標楷體" w:eastAsia="標楷體" w:hAnsi="標楷體" w:hint="eastAsia"/>
                <w:b/>
                <w:spacing w:val="-6"/>
                <w:sz w:val="24"/>
                <w:szCs w:val="24"/>
              </w:rPr>
              <w:t>。</w:t>
            </w:r>
            <w:r w:rsidRPr="0069362A">
              <w:rPr>
                <w:rFonts w:ascii="標楷體" w:eastAsia="標楷體" w:hAnsi="標楷體" w:hint="eastAsia"/>
                <w:b/>
                <w:strike/>
                <w:spacing w:val="-6"/>
                <w:sz w:val="24"/>
                <w:szCs w:val="24"/>
              </w:rPr>
              <w:t>，選項(2)優惠價格而非市價；選項(3)75%。</w:t>
            </w:r>
          </w:p>
        </w:tc>
      </w:tr>
      <w:tr w:rsidR="00CD5CEC" w:rsidRPr="004F7714" w:rsidTr="00262B18">
        <w:tc>
          <w:tcPr>
            <w:tcW w:w="900" w:type="dxa"/>
            <w:tcBorders>
              <w:left w:val="single" w:sz="12" w:space="0" w:color="auto"/>
            </w:tcBorders>
            <w:vAlign w:val="center"/>
          </w:tcPr>
          <w:p w:rsidR="00CD5CEC" w:rsidRDefault="00CD5CEC" w:rsidP="00262B18">
            <w:pPr>
              <w:spacing w:line="360" w:lineRule="exact"/>
              <w:jc w:val="center"/>
              <w:rPr>
                <w:rFonts w:ascii="標楷體" w:eastAsia="標楷體" w:hAnsi="標楷體"/>
                <w:b/>
                <w:bCs/>
                <w:color w:val="000000" w:themeColor="text1"/>
              </w:rPr>
            </w:pPr>
            <w:r>
              <w:rPr>
                <w:rFonts w:ascii="標楷體" w:eastAsia="標楷體" w:hAnsi="標楷體" w:hint="eastAsia"/>
                <w:b/>
                <w:bCs/>
                <w:color w:val="000000" w:themeColor="text1"/>
              </w:rPr>
              <w:t>6</w:t>
            </w:r>
          </w:p>
        </w:tc>
        <w:tc>
          <w:tcPr>
            <w:tcW w:w="709" w:type="dxa"/>
            <w:gridSpan w:val="2"/>
            <w:vAlign w:val="center"/>
          </w:tcPr>
          <w:p w:rsidR="00CD5CEC" w:rsidRDefault="00CD5CEC" w:rsidP="00262B18">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373</w:t>
            </w:r>
          </w:p>
        </w:tc>
        <w:tc>
          <w:tcPr>
            <w:tcW w:w="1027" w:type="dxa"/>
            <w:gridSpan w:val="3"/>
            <w:vAlign w:val="center"/>
          </w:tcPr>
          <w:p w:rsidR="00CD5CEC" w:rsidRDefault="00CD5CEC" w:rsidP="00262B18">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21</w:t>
            </w:r>
          </w:p>
        </w:tc>
        <w:tc>
          <w:tcPr>
            <w:tcW w:w="7762" w:type="dxa"/>
            <w:gridSpan w:val="2"/>
            <w:tcBorders>
              <w:right w:val="single" w:sz="12" w:space="0" w:color="auto"/>
            </w:tcBorders>
          </w:tcPr>
          <w:p w:rsidR="00CD5CEC" w:rsidRPr="00E47CF0" w:rsidRDefault="00CD5CEC" w:rsidP="00A55ECA">
            <w:pPr>
              <w:pStyle w:val="ad"/>
              <w:tabs>
                <w:tab w:val="right" w:pos="0"/>
              </w:tabs>
              <w:spacing w:line="276" w:lineRule="auto"/>
              <w:ind w:leftChars="0" w:left="0" w:firstLineChars="0" w:firstLine="0"/>
              <w:rPr>
                <w:rFonts w:ascii="標楷體" w:eastAsia="標楷體" w:hAnsi="標楷體"/>
                <w:spacing w:val="-6"/>
                <w:sz w:val="24"/>
                <w:szCs w:val="24"/>
              </w:rPr>
            </w:pPr>
            <w:r>
              <w:rPr>
                <w:rFonts w:ascii="標楷體" w:eastAsia="標楷體" w:hAnsi="標楷體" w:hint="eastAsia"/>
                <w:spacing w:val="-6"/>
                <w:sz w:val="24"/>
                <w:szCs w:val="24"/>
              </w:rPr>
              <w:t>(2)</w:t>
            </w:r>
            <w:r>
              <w:rPr>
                <w:rFonts w:ascii="標楷體" w:eastAsia="標楷體" w:hAnsi="標楷體" w:hint="eastAsia"/>
                <w:spacing w:val="-6"/>
                <w:sz w:val="24"/>
                <w:szCs w:val="24"/>
              </w:rPr>
              <w:tab/>
              <w:t>21.</w:t>
            </w:r>
            <w:r w:rsidRPr="00CD5CEC">
              <w:rPr>
                <w:rFonts w:ascii="標楷體" w:eastAsia="標楷體" w:hAnsi="標楷體" w:hint="eastAsia"/>
                <w:spacing w:val="-6"/>
                <w:sz w:val="24"/>
                <w:szCs w:val="24"/>
              </w:rPr>
              <w:t>遠雄公司</w:t>
            </w:r>
            <w:proofErr w:type="gramStart"/>
            <w:r w:rsidRPr="00CD5CEC">
              <w:rPr>
                <w:rFonts w:ascii="標楷體" w:eastAsia="標楷體" w:hAnsi="標楷體" w:hint="eastAsia"/>
                <w:spacing w:val="-6"/>
                <w:sz w:val="24"/>
                <w:szCs w:val="24"/>
              </w:rPr>
              <w:t>為佳德公司</w:t>
            </w:r>
            <w:proofErr w:type="gramEnd"/>
            <w:r w:rsidRPr="00CD5CEC">
              <w:rPr>
                <w:rFonts w:ascii="標楷體" w:eastAsia="標楷體" w:hAnsi="標楷體" w:hint="eastAsia"/>
                <w:spacing w:val="-6"/>
                <w:sz w:val="24"/>
                <w:szCs w:val="24"/>
              </w:rPr>
              <w:t>承建廠房，自X6年1月1日開工，預計工期二年。於X6年1月1日、5月1日、10月1日分別支出$2,000,000，$6,000,000及$4,000,000。遠雄公司因建造廠房需要資金，向銀行借款$6,000,000，年利率為8%；此外遠雄公司尚有年利率8%短期借款$5,000,000，及年利率12%長期借款$1</w:t>
            </w:r>
            <w:r w:rsidRPr="006E6360">
              <w:rPr>
                <w:rFonts w:ascii="標楷體" w:eastAsia="標楷體" w:hAnsi="標楷體" w:hint="eastAsia"/>
                <w:b/>
                <w:strike/>
                <w:spacing w:val="-6"/>
                <w:sz w:val="24"/>
                <w:szCs w:val="24"/>
              </w:rPr>
              <w:t>,</w:t>
            </w:r>
            <w:r w:rsidRPr="00CD5CEC">
              <w:rPr>
                <w:rFonts w:ascii="標楷體" w:eastAsia="標楷體" w:hAnsi="標楷體" w:hint="eastAsia"/>
                <w:spacing w:val="-6"/>
                <w:sz w:val="24"/>
                <w:szCs w:val="24"/>
              </w:rPr>
              <w:t>5</w:t>
            </w:r>
            <w:r w:rsidRPr="006E6360">
              <w:rPr>
                <w:rFonts w:ascii="標楷體" w:eastAsia="標楷體" w:hAnsi="標楷體" w:hint="eastAsia"/>
                <w:b/>
                <w:spacing w:val="-6"/>
                <w:sz w:val="24"/>
                <w:szCs w:val="24"/>
              </w:rPr>
              <w:t>,</w:t>
            </w:r>
            <w:r w:rsidRPr="00CD5CEC">
              <w:rPr>
                <w:rFonts w:ascii="標楷體" w:eastAsia="標楷體" w:hAnsi="標楷體" w:hint="eastAsia"/>
                <w:spacing w:val="-6"/>
                <w:sz w:val="24"/>
                <w:szCs w:val="24"/>
              </w:rPr>
              <w:t>000,000，</w:t>
            </w:r>
            <w:proofErr w:type="gramStart"/>
            <w:r w:rsidRPr="00CD5CEC">
              <w:rPr>
                <w:rFonts w:ascii="標楷體" w:eastAsia="標楷體" w:hAnsi="標楷體" w:hint="eastAsia"/>
                <w:spacing w:val="-6"/>
                <w:sz w:val="24"/>
                <w:szCs w:val="24"/>
              </w:rPr>
              <w:t>均為</w:t>
            </w:r>
            <w:proofErr w:type="gramEnd"/>
            <w:r w:rsidRPr="00CD5CEC">
              <w:rPr>
                <w:rFonts w:ascii="標楷體" w:eastAsia="標楷體" w:hAnsi="標楷體" w:hint="eastAsia"/>
                <w:spacing w:val="-6"/>
                <w:sz w:val="24"/>
                <w:szCs w:val="24"/>
              </w:rPr>
              <w:t>X6年</w:t>
            </w:r>
            <w:proofErr w:type="gramStart"/>
            <w:r w:rsidRPr="00CD5CEC">
              <w:rPr>
                <w:rFonts w:ascii="標楷體" w:eastAsia="標楷體" w:hAnsi="標楷體" w:hint="eastAsia"/>
                <w:spacing w:val="-6"/>
                <w:sz w:val="24"/>
                <w:szCs w:val="24"/>
              </w:rPr>
              <w:t>以前即借入</w:t>
            </w:r>
            <w:proofErr w:type="gramEnd"/>
            <w:r w:rsidRPr="00CD5CEC">
              <w:rPr>
                <w:rFonts w:ascii="標楷體" w:eastAsia="標楷體" w:hAnsi="標楷體" w:hint="eastAsia"/>
                <w:spacing w:val="-6"/>
                <w:sz w:val="24"/>
                <w:szCs w:val="24"/>
              </w:rPr>
              <w:t>，試問：X6年應資本化利息為何？</w:t>
            </w:r>
          </w:p>
        </w:tc>
      </w:tr>
      <w:tr w:rsidR="006F100A" w:rsidRPr="004F7714" w:rsidTr="00262B18">
        <w:tc>
          <w:tcPr>
            <w:tcW w:w="900" w:type="dxa"/>
            <w:tcBorders>
              <w:left w:val="single" w:sz="12" w:space="0" w:color="auto"/>
            </w:tcBorders>
            <w:vAlign w:val="center"/>
          </w:tcPr>
          <w:p w:rsidR="006F100A" w:rsidRDefault="006F100A" w:rsidP="00262B18">
            <w:pPr>
              <w:spacing w:line="360" w:lineRule="exact"/>
              <w:jc w:val="center"/>
              <w:rPr>
                <w:rFonts w:ascii="標楷體" w:eastAsia="標楷體" w:hAnsi="標楷體"/>
                <w:b/>
                <w:bCs/>
                <w:color w:val="000000" w:themeColor="text1"/>
              </w:rPr>
            </w:pPr>
            <w:r>
              <w:rPr>
                <w:rFonts w:ascii="標楷體" w:eastAsia="標楷體" w:hAnsi="標楷體" w:hint="eastAsia"/>
                <w:b/>
                <w:bCs/>
                <w:color w:val="000000" w:themeColor="text1"/>
              </w:rPr>
              <w:lastRenderedPageBreak/>
              <w:t>7</w:t>
            </w:r>
          </w:p>
        </w:tc>
        <w:tc>
          <w:tcPr>
            <w:tcW w:w="709" w:type="dxa"/>
            <w:gridSpan w:val="2"/>
            <w:vAlign w:val="center"/>
          </w:tcPr>
          <w:p w:rsidR="006F100A" w:rsidRPr="00484F3B" w:rsidRDefault="006F100A" w:rsidP="003A2F23">
            <w:pPr>
              <w:snapToGrid w:val="0"/>
              <w:jc w:val="center"/>
              <w:rPr>
                <w:rFonts w:ascii="標楷體" w:eastAsia="標楷體" w:hAnsi="標楷體"/>
                <w:bCs/>
                <w:color w:val="000000" w:themeColor="text1"/>
              </w:rPr>
            </w:pPr>
            <w:r w:rsidRPr="0061691F">
              <w:rPr>
                <w:rFonts w:ascii="標楷體" w:eastAsia="標楷體" w:hAnsi="標楷體"/>
                <w:bCs/>
                <w:color w:val="000000" w:themeColor="text1"/>
              </w:rPr>
              <w:t>397</w:t>
            </w:r>
          </w:p>
        </w:tc>
        <w:tc>
          <w:tcPr>
            <w:tcW w:w="1027" w:type="dxa"/>
            <w:gridSpan w:val="3"/>
            <w:vAlign w:val="center"/>
          </w:tcPr>
          <w:p w:rsidR="006F100A" w:rsidRPr="00484F3B" w:rsidRDefault="006F100A" w:rsidP="003A2F23">
            <w:pPr>
              <w:snapToGrid w:val="0"/>
              <w:jc w:val="center"/>
              <w:rPr>
                <w:rFonts w:ascii="標楷體" w:eastAsia="標楷體" w:hAnsi="標楷體"/>
                <w:bCs/>
                <w:color w:val="000000" w:themeColor="text1"/>
              </w:rPr>
            </w:pPr>
            <w:r w:rsidRPr="0061691F">
              <w:rPr>
                <w:rFonts w:ascii="標楷體" w:eastAsia="標楷體" w:hAnsi="標楷體"/>
                <w:bCs/>
                <w:color w:val="000000" w:themeColor="text1"/>
              </w:rPr>
              <w:t>102</w:t>
            </w:r>
          </w:p>
        </w:tc>
        <w:tc>
          <w:tcPr>
            <w:tcW w:w="7762" w:type="dxa"/>
            <w:gridSpan w:val="2"/>
            <w:tcBorders>
              <w:right w:val="single" w:sz="12" w:space="0" w:color="auto"/>
            </w:tcBorders>
          </w:tcPr>
          <w:p w:rsidR="006F100A" w:rsidRPr="006F100A" w:rsidRDefault="006F100A" w:rsidP="00A55ECA">
            <w:pPr>
              <w:pStyle w:val="ad"/>
              <w:tabs>
                <w:tab w:val="right" w:pos="0"/>
              </w:tabs>
              <w:spacing w:line="276" w:lineRule="auto"/>
              <w:ind w:leftChars="0" w:left="0" w:firstLineChars="0" w:firstLine="0"/>
              <w:rPr>
                <w:rFonts w:ascii="標楷體" w:eastAsia="標楷體" w:hAnsi="標楷體"/>
                <w:spacing w:val="-6"/>
                <w:sz w:val="24"/>
                <w:szCs w:val="24"/>
              </w:rPr>
            </w:pPr>
            <w:r w:rsidRPr="006F100A">
              <w:rPr>
                <w:rFonts w:ascii="標楷體" w:eastAsia="標楷體" w:hAnsi="標楷體" w:hint="eastAsia"/>
                <w:spacing w:val="-6"/>
                <w:sz w:val="24"/>
                <w:szCs w:val="24"/>
              </w:rPr>
              <w:t>下列何者不屬於綜合損益表中決定本期損益之項目？　(1)租金收入　(2)利息收入　(3)交易目的投資之評價利益　(4)</w:t>
            </w:r>
            <w:r w:rsidRPr="0069362A">
              <w:rPr>
                <w:rFonts w:ascii="標楷體" w:eastAsia="標楷體" w:hAnsi="標楷體" w:hint="eastAsia"/>
                <w:b/>
                <w:strike/>
                <w:spacing w:val="-6"/>
                <w:sz w:val="24"/>
                <w:szCs w:val="24"/>
              </w:rPr>
              <w:t xml:space="preserve">備供出售投資之未實現評價利益 </w:t>
            </w:r>
            <w:r w:rsidRPr="0069362A">
              <w:rPr>
                <w:rFonts w:ascii="標楷體" w:eastAsia="標楷體" w:hAnsi="標楷體" w:hint="eastAsia"/>
                <w:b/>
                <w:spacing w:val="-6"/>
                <w:sz w:val="24"/>
                <w:szCs w:val="24"/>
              </w:rPr>
              <w:t>確定福利計畫再衡量數</w:t>
            </w:r>
          </w:p>
        </w:tc>
      </w:tr>
      <w:tr w:rsidR="006F100A" w:rsidRPr="004F7714" w:rsidTr="00262B18">
        <w:tc>
          <w:tcPr>
            <w:tcW w:w="900" w:type="dxa"/>
            <w:tcBorders>
              <w:left w:val="single" w:sz="12" w:space="0" w:color="auto"/>
            </w:tcBorders>
            <w:vAlign w:val="center"/>
          </w:tcPr>
          <w:p w:rsidR="006F100A" w:rsidRDefault="006F100A" w:rsidP="00262B18">
            <w:pPr>
              <w:spacing w:line="360" w:lineRule="exact"/>
              <w:jc w:val="center"/>
              <w:rPr>
                <w:rFonts w:ascii="標楷體" w:eastAsia="標楷體" w:hAnsi="標楷體"/>
                <w:b/>
                <w:bCs/>
                <w:color w:val="000000" w:themeColor="text1"/>
              </w:rPr>
            </w:pPr>
            <w:r>
              <w:rPr>
                <w:rFonts w:ascii="標楷體" w:eastAsia="標楷體" w:hAnsi="標楷體" w:hint="eastAsia"/>
                <w:b/>
                <w:bCs/>
                <w:color w:val="000000" w:themeColor="text1"/>
              </w:rPr>
              <w:t>8</w:t>
            </w:r>
          </w:p>
        </w:tc>
        <w:tc>
          <w:tcPr>
            <w:tcW w:w="709" w:type="dxa"/>
            <w:gridSpan w:val="2"/>
            <w:vAlign w:val="center"/>
          </w:tcPr>
          <w:p w:rsidR="006F100A" w:rsidRPr="0061691F" w:rsidRDefault="006F100A" w:rsidP="003A2F23">
            <w:pPr>
              <w:snapToGrid w:val="0"/>
              <w:jc w:val="center"/>
              <w:rPr>
                <w:rFonts w:ascii="標楷體" w:eastAsia="標楷體" w:hAnsi="標楷體"/>
                <w:bCs/>
                <w:color w:val="000000" w:themeColor="text1"/>
              </w:rPr>
            </w:pPr>
            <w:r w:rsidRPr="006F100A">
              <w:rPr>
                <w:rFonts w:ascii="標楷體" w:eastAsia="標楷體" w:hAnsi="標楷體"/>
                <w:bCs/>
                <w:color w:val="000000" w:themeColor="text1"/>
              </w:rPr>
              <w:t>389</w:t>
            </w:r>
          </w:p>
        </w:tc>
        <w:tc>
          <w:tcPr>
            <w:tcW w:w="1027" w:type="dxa"/>
            <w:gridSpan w:val="3"/>
            <w:vAlign w:val="center"/>
          </w:tcPr>
          <w:p w:rsidR="006F100A" w:rsidRPr="0061691F" w:rsidRDefault="006F100A" w:rsidP="003A2F23">
            <w:pPr>
              <w:snapToGrid w:val="0"/>
              <w:jc w:val="center"/>
              <w:rPr>
                <w:rFonts w:ascii="標楷體" w:eastAsia="標楷體" w:hAnsi="標楷體"/>
                <w:bCs/>
                <w:color w:val="000000" w:themeColor="text1"/>
              </w:rPr>
            </w:pPr>
            <w:r w:rsidRPr="006F100A">
              <w:rPr>
                <w:rFonts w:ascii="標楷體" w:eastAsia="標楷體" w:hAnsi="標楷體"/>
                <w:bCs/>
                <w:color w:val="000000" w:themeColor="text1"/>
              </w:rPr>
              <w:t>69</w:t>
            </w:r>
          </w:p>
        </w:tc>
        <w:tc>
          <w:tcPr>
            <w:tcW w:w="7762" w:type="dxa"/>
            <w:gridSpan w:val="2"/>
            <w:tcBorders>
              <w:right w:val="single" w:sz="12" w:space="0" w:color="auto"/>
            </w:tcBorders>
          </w:tcPr>
          <w:p w:rsidR="006F100A" w:rsidRPr="006F100A" w:rsidRDefault="006F100A" w:rsidP="00A55ECA">
            <w:pPr>
              <w:pStyle w:val="ad"/>
              <w:tabs>
                <w:tab w:val="right" w:pos="0"/>
              </w:tabs>
              <w:spacing w:line="276" w:lineRule="auto"/>
              <w:ind w:leftChars="0" w:left="0" w:firstLineChars="0" w:firstLine="0"/>
              <w:rPr>
                <w:rFonts w:ascii="標楷體" w:eastAsia="標楷體" w:hAnsi="標楷體"/>
                <w:spacing w:val="-6"/>
                <w:sz w:val="24"/>
                <w:szCs w:val="24"/>
              </w:rPr>
            </w:pPr>
            <w:r w:rsidRPr="006F100A">
              <w:rPr>
                <w:rFonts w:ascii="標楷體" w:eastAsia="標楷體" w:hAnsi="標楷體" w:hint="eastAsia"/>
                <w:spacing w:val="-6"/>
                <w:sz w:val="24"/>
                <w:szCs w:val="24"/>
              </w:rPr>
              <w:t>試問在傳統零售價法下</w:t>
            </w:r>
            <w:r w:rsidRPr="0069362A">
              <w:rPr>
                <w:rFonts w:ascii="標楷體" w:eastAsia="標楷體" w:hAnsi="標楷體" w:hint="eastAsia"/>
                <w:b/>
                <w:spacing w:val="-6"/>
                <w:sz w:val="24"/>
                <w:szCs w:val="24"/>
              </w:rPr>
              <w:t>(以平均成本</w:t>
            </w:r>
            <w:proofErr w:type="gramStart"/>
            <w:r w:rsidRPr="0069362A">
              <w:rPr>
                <w:rFonts w:ascii="標楷體" w:eastAsia="標楷體" w:hAnsi="標楷體" w:hint="eastAsia"/>
                <w:b/>
                <w:spacing w:val="-6"/>
                <w:sz w:val="24"/>
                <w:szCs w:val="24"/>
              </w:rPr>
              <w:t>與淨變現</w:t>
            </w:r>
            <w:proofErr w:type="gramEnd"/>
            <w:r w:rsidRPr="0069362A">
              <w:rPr>
                <w:rFonts w:ascii="標楷體" w:eastAsia="標楷體" w:hAnsi="標楷體" w:hint="eastAsia"/>
                <w:b/>
                <w:spacing w:val="-6"/>
                <w:sz w:val="24"/>
                <w:szCs w:val="24"/>
              </w:rPr>
              <w:t>價值孰低為基礎)</w:t>
            </w:r>
            <w:r w:rsidRPr="006F100A">
              <w:rPr>
                <w:rFonts w:ascii="標楷體" w:eastAsia="標楷體" w:hAnsi="標楷體" w:hint="eastAsia"/>
                <w:spacing w:val="-6"/>
                <w:sz w:val="24"/>
                <w:szCs w:val="24"/>
              </w:rPr>
              <w:t>，期末存貨之價值為若干？(成本比率請四捨五入計算至小數點後第四位)</w:t>
            </w:r>
          </w:p>
        </w:tc>
      </w:tr>
      <w:tr w:rsidR="00D373D5" w:rsidRPr="004F7714" w:rsidTr="00262B18">
        <w:tc>
          <w:tcPr>
            <w:tcW w:w="900" w:type="dxa"/>
            <w:tcBorders>
              <w:left w:val="single" w:sz="12" w:space="0" w:color="auto"/>
            </w:tcBorders>
            <w:vAlign w:val="center"/>
          </w:tcPr>
          <w:p w:rsidR="00D373D5" w:rsidRDefault="00D373D5" w:rsidP="00262B18">
            <w:pPr>
              <w:spacing w:line="360" w:lineRule="exact"/>
              <w:jc w:val="center"/>
              <w:rPr>
                <w:rFonts w:ascii="標楷體" w:eastAsia="標楷體" w:hAnsi="標楷體"/>
                <w:b/>
                <w:bCs/>
                <w:color w:val="000000" w:themeColor="text1"/>
              </w:rPr>
            </w:pPr>
            <w:r>
              <w:rPr>
                <w:rFonts w:ascii="標楷體" w:eastAsia="標楷體" w:hAnsi="標楷體" w:hint="eastAsia"/>
                <w:b/>
                <w:bCs/>
                <w:color w:val="000000" w:themeColor="text1"/>
              </w:rPr>
              <w:t>9</w:t>
            </w:r>
          </w:p>
        </w:tc>
        <w:tc>
          <w:tcPr>
            <w:tcW w:w="709" w:type="dxa"/>
            <w:gridSpan w:val="2"/>
            <w:vAlign w:val="center"/>
          </w:tcPr>
          <w:p w:rsidR="00D373D5" w:rsidRPr="006F100A" w:rsidRDefault="00D373D5" w:rsidP="003A2F23">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385</w:t>
            </w:r>
          </w:p>
        </w:tc>
        <w:tc>
          <w:tcPr>
            <w:tcW w:w="1027" w:type="dxa"/>
            <w:gridSpan w:val="3"/>
            <w:vAlign w:val="center"/>
          </w:tcPr>
          <w:p w:rsidR="00D373D5" w:rsidRPr="006F100A" w:rsidRDefault="00D373D5" w:rsidP="003A2F23">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57</w:t>
            </w:r>
          </w:p>
        </w:tc>
        <w:tc>
          <w:tcPr>
            <w:tcW w:w="7762" w:type="dxa"/>
            <w:gridSpan w:val="2"/>
            <w:tcBorders>
              <w:right w:val="single" w:sz="12" w:space="0" w:color="auto"/>
            </w:tcBorders>
          </w:tcPr>
          <w:p w:rsidR="00D373D5" w:rsidRPr="0069362A" w:rsidRDefault="00D373D5" w:rsidP="00A55ECA">
            <w:pPr>
              <w:pStyle w:val="ad"/>
              <w:tabs>
                <w:tab w:val="right" w:pos="0"/>
              </w:tabs>
              <w:spacing w:line="276" w:lineRule="auto"/>
              <w:ind w:leftChars="0" w:left="0" w:firstLineChars="0" w:firstLine="0"/>
              <w:rPr>
                <w:rFonts w:ascii="標楷體" w:eastAsia="標楷體" w:hAnsi="標楷體"/>
                <w:b/>
                <w:spacing w:val="-6"/>
                <w:sz w:val="24"/>
                <w:szCs w:val="24"/>
              </w:rPr>
            </w:pPr>
            <w:r w:rsidRPr="0069362A">
              <w:rPr>
                <w:rFonts w:ascii="標楷體" w:eastAsia="標楷體" w:hAnsi="標楷體" w:hint="eastAsia"/>
                <w:b/>
                <w:spacing w:val="-6"/>
                <w:sz w:val="24"/>
                <w:szCs w:val="24"/>
              </w:rPr>
              <w:t>本題</w:t>
            </w:r>
            <w:r w:rsidR="000C2AF1">
              <w:rPr>
                <w:rFonts w:ascii="標楷體" w:eastAsia="標楷體" w:hAnsi="標楷體" w:hint="eastAsia"/>
                <w:b/>
                <w:spacing w:val="-6"/>
                <w:sz w:val="24"/>
                <w:szCs w:val="24"/>
              </w:rPr>
              <w:t>刪除</w:t>
            </w:r>
          </w:p>
        </w:tc>
      </w:tr>
      <w:tr w:rsidR="00D373D5" w:rsidRPr="004F7714" w:rsidTr="00262B18">
        <w:tc>
          <w:tcPr>
            <w:tcW w:w="900" w:type="dxa"/>
            <w:tcBorders>
              <w:left w:val="single" w:sz="12" w:space="0" w:color="auto"/>
            </w:tcBorders>
            <w:vAlign w:val="center"/>
          </w:tcPr>
          <w:p w:rsidR="00D373D5" w:rsidRDefault="00D373D5" w:rsidP="00262B18">
            <w:pPr>
              <w:spacing w:line="360" w:lineRule="exact"/>
              <w:jc w:val="center"/>
              <w:rPr>
                <w:rFonts w:ascii="標楷體" w:eastAsia="標楷體" w:hAnsi="標楷體"/>
                <w:b/>
                <w:bCs/>
                <w:color w:val="000000" w:themeColor="text1"/>
              </w:rPr>
            </w:pPr>
            <w:r>
              <w:rPr>
                <w:rFonts w:ascii="標楷體" w:eastAsia="標楷體" w:hAnsi="標楷體" w:hint="eastAsia"/>
                <w:b/>
                <w:bCs/>
                <w:color w:val="000000" w:themeColor="text1"/>
              </w:rPr>
              <w:t>10</w:t>
            </w:r>
          </w:p>
        </w:tc>
        <w:tc>
          <w:tcPr>
            <w:tcW w:w="709" w:type="dxa"/>
            <w:gridSpan w:val="2"/>
            <w:vAlign w:val="center"/>
          </w:tcPr>
          <w:p w:rsidR="00D373D5" w:rsidRDefault="00D373D5" w:rsidP="003A2F23">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462</w:t>
            </w:r>
          </w:p>
        </w:tc>
        <w:tc>
          <w:tcPr>
            <w:tcW w:w="1027" w:type="dxa"/>
            <w:gridSpan w:val="3"/>
            <w:vAlign w:val="center"/>
          </w:tcPr>
          <w:p w:rsidR="00D373D5" w:rsidRDefault="00D373D5" w:rsidP="003A2F23">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383</w:t>
            </w:r>
          </w:p>
        </w:tc>
        <w:tc>
          <w:tcPr>
            <w:tcW w:w="7762" w:type="dxa"/>
            <w:gridSpan w:val="2"/>
            <w:tcBorders>
              <w:right w:val="single" w:sz="12" w:space="0" w:color="auto"/>
            </w:tcBorders>
          </w:tcPr>
          <w:p w:rsidR="00D373D5" w:rsidRPr="00D373D5" w:rsidRDefault="00D373D5" w:rsidP="00A55ECA">
            <w:pPr>
              <w:pStyle w:val="ad"/>
              <w:tabs>
                <w:tab w:val="right" w:pos="0"/>
              </w:tabs>
              <w:spacing w:line="276" w:lineRule="auto"/>
              <w:ind w:leftChars="0" w:left="0" w:firstLineChars="0" w:firstLine="0"/>
              <w:rPr>
                <w:rFonts w:ascii="標楷體" w:eastAsia="標楷體" w:hAnsi="標楷體"/>
                <w:color w:val="FF0000"/>
                <w:spacing w:val="-6"/>
                <w:sz w:val="24"/>
                <w:szCs w:val="24"/>
              </w:rPr>
            </w:pPr>
            <w:r w:rsidRPr="00D373D5">
              <w:rPr>
                <w:rFonts w:ascii="標楷體" w:eastAsia="標楷體" w:hAnsi="標楷體" w:hint="eastAsia"/>
                <w:spacing w:val="-6"/>
                <w:sz w:val="24"/>
                <w:szCs w:val="24"/>
              </w:rPr>
              <w:t>(2)開始日或之前</w:t>
            </w:r>
            <w:r w:rsidRPr="0069362A">
              <w:rPr>
                <w:rFonts w:ascii="標楷體" w:eastAsia="標楷體" w:hAnsi="標楷體" w:hint="eastAsia"/>
                <w:b/>
                <w:strike/>
                <w:spacing w:val="-6"/>
                <w:sz w:val="24"/>
                <w:szCs w:val="24"/>
              </w:rPr>
              <w:t>之附</w:t>
            </w:r>
            <w:r w:rsidRPr="0069362A">
              <w:rPr>
                <w:rFonts w:ascii="標楷體" w:eastAsia="標楷體" w:hAnsi="標楷體" w:hint="eastAsia"/>
                <w:b/>
                <w:spacing w:val="-6"/>
                <w:sz w:val="24"/>
                <w:szCs w:val="24"/>
              </w:rPr>
              <w:t>支付</w:t>
            </w:r>
            <w:r w:rsidRPr="00D373D5">
              <w:rPr>
                <w:rFonts w:ascii="標楷體" w:eastAsia="標楷體" w:hAnsi="標楷體" w:hint="eastAsia"/>
                <w:spacing w:val="-6"/>
                <w:sz w:val="24"/>
                <w:szCs w:val="24"/>
              </w:rPr>
              <w:t>之任何租賃給付，扣除收取之任何租賃誘因</w:t>
            </w:r>
          </w:p>
        </w:tc>
      </w:tr>
      <w:tr w:rsidR="001C3D28" w:rsidRPr="004F7714" w:rsidTr="00262B18">
        <w:tc>
          <w:tcPr>
            <w:tcW w:w="900" w:type="dxa"/>
            <w:tcBorders>
              <w:left w:val="single" w:sz="12" w:space="0" w:color="auto"/>
            </w:tcBorders>
            <w:vAlign w:val="center"/>
          </w:tcPr>
          <w:p w:rsidR="001C3D28" w:rsidRDefault="001C3D28" w:rsidP="00262B18">
            <w:pPr>
              <w:spacing w:line="360" w:lineRule="exact"/>
              <w:jc w:val="center"/>
              <w:rPr>
                <w:rFonts w:ascii="標楷體" w:eastAsia="標楷體" w:hAnsi="標楷體"/>
                <w:b/>
                <w:bCs/>
                <w:color w:val="000000" w:themeColor="text1"/>
              </w:rPr>
            </w:pPr>
            <w:r>
              <w:rPr>
                <w:rFonts w:ascii="標楷體" w:eastAsia="標楷體" w:hAnsi="標楷體" w:hint="eastAsia"/>
                <w:b/>
                <w:bCs/>
                <w:color w:val="000000" w:themeColor="text1"/>
              </w:rPr>
              <w:t>11</w:t>
            </w:r>
          </w:p>
        </w:tc>
        <w:tc>
          <w:tcPr>
            <w:tcW w:w="709" w:type="dxa"/>
            <w:gridSpan w:val="2"/>
            <w:vAlign w:val="center"/>
          </w:tcPr>
          <w:p w:rsidR="001C3D28" w:rsidRDefault="001C3D28" w:rsidP="003A2F23">
            <w:pPr>
              <w:snapToGrid w:val="0"/>
              <w:jc w:val="center"/>
              <w:rPr>
                <w:rFonts w:ascii="標楷體" w:eastAsia="標楷體" w:hAnsi="標楷體"/>
                <w:bCs/>
                <w:color w:val="000000" w:themeColor="text1"/>
              </w:rPr>
            </w:pPr>
            <w:r w:rsidRPr="001C3D28">
              <w:rPr>
                <w:rFonts w:ascii="標楷體" w:eastAsia="標楷體" w:hAnsi="標楷體"/>
                <w:bCs/>
                <w:color w:val="000000" w:themeColor="text1"/>
              </w:rPr>
              <w:t>416</w:t>
            </w:r>
          </w:p>
        </w:tc>
        <w:tc>
          <w:tcPr>
            <w:tcW w:w="1027" w:type="dxa"/>
            <w:gridSpan w:val="3"/>
            <w:vAlign w:val="center"/>
          </w:tcPr>
          <w:p w:rsidR="001C3D28" w:rsidRDefault="001C3D28" w:rsidP="003A2F23">
            <w:pPr>
              <w:snapToGrid w:val="0"/>
              <w:jc w:val="center"/>
              <w:rPr>
                <w:rFonts w:ascii="標楷體" w:eastAsia="標楷體" w:hAnsi="標楷體"/>
                <w:bCs/>
                <w:color w:val="000000" w:themeColor="text1"/>
              </w:rPr>
            </w:pPr>
            <w:r w:rsidRPr="001C3D28">
              <w:rPr>
                <w:rFonts w:ascii="標楷體" w:eastAsia="標楷體" w:hAnsi="標楷體"/>
                <w:bCs/>
                <w:color w:val="000000" w:themeColor="text1"/>
              </w:rPr>
              <w:t>185</w:t>
            </w:r>
          </w:p>
        </w:tc>
        <w:tc>
          <w:tcPr>
            <w:tcW w:w="7762" w:type="dxa"/>
            <w:gridSpan w:val="2"/>
            <w:tcBorders>
              <w:right w:val="single" w:sz="12" w:space="0" w:color="auto"/>
            </w:tcBorders>
          </w:tcPr>
          <w:p w:rsidR="001C3D28" w:rsidRPr="001C3D28" w:rsidRDefault="001C3D28" w:rsidP="00A55ECA">
            <w:pPr>
              <w:pStyle w:val="ad"/>
              <w:tabs>
                <w:tab w:val="right" w:pos="0"/>
              </w:tabs>
              <w:spacing w:line="276" w:lineRule="auto"/>
              <w:ind w:leftChars="0" w:left="0" w:firstLineChars="0" w:firstLine="0"/>
              <w:rPr>
                <w:rFonts w:ascii="標楷體" w:eastAsia="標楷體" w:hAnsi="標楷體"/>
                <w:spacing w:val="-6"/>
                <w:sz w:val="24"/>
                <w:szCs w:val="24"/>
              </w:rPr>
            </w:pPr>
            <w:r w:rsidRPr="001C3D28">
              <w:rPr>
                <w:rFonts w:ascii="標楷體" w:eastAsia="標楷體" w:hAnsi="標楷體" w:hint="eastAsia"/>
                <w:spacing w:val="-6"/>
                <w:sz w:val="24"/>
                <w:szCs w:val="24"/>
              </w:rPr>
              <w:t>《解析》根據IAS 24第9段及第14段，關係人定義為(a)所列三點：</w:t>
            </w:r>
          </w:p>
          <w:p w:rsidR="001C3D28" w:rsidRPr="00D373D5" w:rsidRDefault="001C3D28" w:rsidP="00A55ECA">
            <w:pPr>
              <w:pStyle w:val="ad"/>
              <w:tabs>
                <w:tab w:val="right" w:pos="0"/>
              </w:tabs>
              <w:spacing w:line="276" w:lineRule="auto"/>
              <w:ind w:leftChars="0" w:left="0" w:firstLineChars="0" w:firstLine="0"/>
              <w:rPr>
                <w:rFonts w:ascii="標楷體" w:eastAsia="標楷體" w:hAnsi="標楷體"/>
                <w:spacing w:val="-6"/>
                <w:sz w:val="24"/>
                <w:szCs w:val="24"/>
              </w:rPr>
            </w:pPr>
            <w:r w:rsidRPr="001C3D28">
              <w:rPr>
                <w:rFonts w:ascii="標楷體" w:eastAsia="標楷體" w:hAnsi="標楷體" w:hint="eastAsia"/>
                <w:spacing w:val="-6"/>
                <w:sz w:val="24"/>
                <w:szCs w:val="24"/>
              </w:rPr>
              <w:t>(1)對該報導個</w:t>
            </w:r>
            <w:r w:rsidRPr="0069362A">
              <w:rPr>
                <w:rFonts w:ascii="標楷體" w:eastAsia="標楷體" w:hAnsi="標楷體" w:hint="eastAsia"/>
                <w:b/>
                <w:spacing w:val="-6"/>
                <w:sz w:val="24"/>
                <w:szCs w:val="24"/>
              </w:rPr>
              <w:t>體</w:t>
            </w:r>
            <w:r w:rsidRPr="001C3D28">
              <w:rPr>
                <w:rFonts w:ascii="標楷體" w:eastAsia="標楷體" w:hAnsi="標楷體" w:hint="eastAsia"/>
                <w:spacing w:val="-6"/>
                <w:sz w:val="24"/>
                <w:szCs w:val="24"/>
              </w:rPr>
              <w:t>具控制或聯合控制</w:t>
            </w:r>
          </w:p>
        </w:tc>
      </w:tr>
      <w:tr w:rsidR="001C3D28" w:rsidRPr="004F7714" w:rsidTr="00262B18">
        <w:tc>
          <w:tcPr>
            <w:tcW w:w="900" w:type="dxa"/>
            <w:tcBorders>
              <w:left w:val="single" w:sz="12" w:space="0" w:color="auto"/>
            </w:tcBorders>
            <w:vAlign w:val="center"/>
          </w:tcPr>
          <w:p w:rsidR="001C3D28" w:rsidRDefault="001C3D28" w:rsidP="00262B18">
            <w:pPr>
              <w:spacing w:line="360" w:lineRule="exact"/>
              <w:jc w:val="center"/>
              <w:rPr>
                <w:rFonts w:ascii="標楷體" w:eastAsia="標楷體" w:hAnsi="標楷體"/>
                <w:b/>
                <w:bCs/>
                <w:color w:val="000000" w:themeColor="text1"/>
              </w:rPr>
            </w:pPr>
            <w:r>
              <w:rPr>
                <w:rFonts w:ascii="標楷體" w:eastAsia="標楷體" w:hAnsi="標楷體" w:hint="eastAsia"/>
                <w:b/>
                <w:bCs/>
                <w:color w:val="000000" w:themeColor="text1"/>
              </w:rPr>
              <w:t>12</w:t>
            </w:r>
          </w:p>
        </w:tc>
        <w:tc>
          <w:tcPr>
            <w:tcW w:w="709" w:type="dxa"/>
            <w:gridSpan w:val="2"/>
            <w:vAlign w:val="center"/>
          </w:tcPr>
          <w:p w:rsidR="001C3D28" w:rsidRDefault="001C3D28" w:rsidP="003A2F23">
            <w:pPr>
              <w:snapToGrid w:val="0"/>
              <w:jc w:val="center"/>
              <w:rPr>
                <w:rFonts w:ascii="標楷體" w:eastAsia="標楷體" w:hAnsi="標楷體"/>
                <w:bCs/>
                <w:color w:val="000000" w:themeColor="text1"/>
              </w:rPr>
            </w:pPr>
            <w:r w:rsidRPr="001C3D28">
              <w:rPr>
                <w:rFonts w:ascii="標楷體" w:eastAsia="標楷體" w:hAnsi="標楷體"/>
                <w:bCs/>
                <w:color w:val="000000" w:themeColor="text1"/>
              </w:rPr>
              <w:t>446</w:t>
            </w:r>
          </w:p>
        </w:tc>
        <w:tc>
          <w:tcPr>
            <w:tcW w:w="1027" w:type="dxa"/>
            <w:gridSpan w:val="3"/>
            <w:vAlign w:val="center"/>
          </w:tcPr>
          <w:p w:rsidR="001C3D28" w:rsidRDefault="001C3D28" w:rsidP="003A2F23">
            <w:pPr>
              <w:snapToGrid w:val="0"/>
              <w:jc w:val="center"/>
              <w:rPr>
                <w:rFonts w:ascii="標楷體" w:eastAsia="標楷體" w:hAnsi="標楷體"/>
                <w:bCs/>
                <w:color w:val="000000" w:themeColor="text1"/>
              </w:rPr>
            </w:pPr>
            <w:r w:rsidRPr="001C3D28">
              <w:rPr>
                <w:rFonts w:ascii="標楷體" w:eastAsia="標楷體" w:hAnsi="標楷體"/>
                <w:bCs/>
                <w:color w:val="000000" w:themeColor="text1"/>
              </w:rPr>
              <w:t>315</w:t>
            </w:r>
          </w:p>
        </w:tc>
        <w:tc>
          <w:tcPr>
            <w:tcW w:w="7762" w:type="dxa"/>
            <w:gridSpan w:val="2"/>
            <w:tcBorders>
              <w:right w:val="single" w:sz="12" w:space="0" w:color="auto"/>
            </w:tcBorders>
          </w:tcPr>
          <w:p w:rsidR="001C3D28" w:rsidRPr="00D373D5" w:rsidRDefault="001C3D28" w:rsidP="00A55ECA">
            <w:pPr>
              <w:pStyle w:val="ad"/>
              <w:tabs>
                <w:tab w:val="right" w:pos="0"/>
              </w:tabs>
              <w:spacing w:line="276" w:lineRule="auto"/>
              <w:ind w:leftChars="0" w:left="0" w:firstLineChars="0" w:firstLine="0"/>
              <w:rPr>
                <w:rFonts w:ascii="標楷體" w:eastAsia="標楷體" w:hAnsi="標楷體"/>
                <w:spacing w:val="-6"/>
                <w:sz w:val="24"/>
                <w:szCs w:val="24"/>
              </w:rPr>
            </w:pPr>
            <w:r w:rsidRPr="001C3D28">
              <w:rPr>
                <w:rFonts w:ascii="標楷體" w:eastAsia="標楷體" w:hAnsi="標楷體"/>
                <w:spacing w:val="-6"/>
                <w:sz w:val="24"/>
                <w:szCs w:val="24"/>
              </w:rPr>
              <w:t>(3)315.</w:t>
            </w:r>
            <w:r w:rsidRPr="001C3D28">
              <w:rPr>
                <w:rFonts w:ascii="標楷體" w:eastAsia="標楷體" w:hAnsi="標楷體"/>
                <w:spacing w:val="-6"/>
                <w:sz w:val="24"/>
                <w:szCs w:val="24"/>
              </w:rPr>
              <w:tab/>
            </w:r>
            <w:r w:rsidRPr="001C3D28">
              <w:rPr>
                <w:rFonts w:ascii="標楷體" w:eastAsia="標楷體" w:hAnsi="標楷體" w:hint="eastAsia"/>
                <w:spacing w:val="-6"/>
                <w:sz w:val="24"/>
                <w:szCs w:val="24"/>
              </w:rPr>
              <w:t>誰對財務預測負最終</w:t>
            </w:r>
            <w:proofErr w:type="gramStart"/>
            <w:r w:rsidRPr="0069362A">
              <w:rPr>
                <w:rFonts w:ascii="標楷體" w:eastAsia="標楷體" w:hAnsi="標楷體" w:hint="eastAsia"/>
                <w:b/>
                <w:spacing w:val="-6"/>
                <w:sz w:val="24"/>
                <w:szCs w:val="24"/>
              </w:rPr>
              <w:t>責</w:t>
            </w:r>
            <w:r w:rsidRPr="0069362A">
              <w:rPr>
                <w:rFonts w:ascii="標楷體" w:eastAsia="標楷體" w:hAnsi="標楷體" w:hint="eastAsia"/>
                <w:b/>
                <w:strike/>
                <w:spacing w:val="-6"/>
                <w:sz w:val="24"/>
                <w:szCs w:val="24"/>
              </w:rPr>
              <w:t>負</w:t>
            </w:r>
            <w:r w:rsidRPr="001C3D28">
              <w:rPr>
                <w:rFonts w:ascii="標楷體" w:eastAsia="標楷體" w:hAnsi="標楷體" w:hint="eastAsia"/>
                <w:spacing w:val="-6"/>
                <w:sz w:val="24"/>
                <w:szCs w:val="24"/>
              </w:rPr>
              <w:t>任</w:t>
            </w:r>
            <w:proofErr w:type="gramEnd"/>
            <w:r w:rsidRPr="001C3D28">
              <w:rPr>
                <w:rFonts w:ascii="標楷體" w:eastAsia="標楷體" w:hAnsi="標楷體" w:hint="eastAsia"/>
                <w:spacing w:val="-6"/>
                <w:sz w:val="24"/>
                <w:szCs w:val="24"/>
              </w:rPr>
              <w:t>？</w:t>
            </w:r>
          </w:p>
        </w:tc>
      </w:tr>
      <w:tr w:rsidR="001C3D28" w:rsidRPr="004F7714" w:rsidTr="00262B18">
        <w:tc>
          <w:tcPr>
            <w:tcW w:w="900" w:type="dxa"/>
            <w:tcBorders>
              <w:left w:val="single" w:sz="12" w:space="0" w:color="auto"/>
            </w:tcBorders>
            <w:vAlign w:val="center"/>
          </w:tcPr>
          <w:p w:rsidR="001C3D28" w:rsidRDefault="001C3D28" w:rsidP="00262B18">
            <w:pPr>
              <w:spacing w:line="360" w:lineRule="exact"/>
              <w:jc w:val="center"/>
              <w:rPr>
                <w:rFonts w:ascii="標楷體" w:eastAsia="標楷體" w:hAnsi="標楷體"/>
                <w:b/>
                <w:bCs/>
                <w:color w:val="000000" w:themeColor="text1"/>
              </w:rPr>
            </w:pPr>
            <w:r>
              <w:rPr>
                <w:rFonts w:ascii="標楷體" w:eastAsia="標楷體" w:hAnsi="標楷體" w:hint="eastAsia"/>
                <w:b/>
                <w:bCs/>
                <w:color w:val="000000" w:themeColor="text1"/>
              </w:rPr>
              <w:t>13</w:t>
            </w:r>
          </w:p>
        </w:tc>
        <w:tc>
          <w:tcPr>
            <w:tcW w:w="709" w:type="dxa"/>
            <w:gridSpan w:val="2"/>
            <w:vAlign w:val="center"/>
          </w:tcPr>
          <w:p w:rsidR="001C3D28" w:rsidRDefault="001C3D28" w:rsidP="003A2F23">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454</w:t>
            </w:r>
          </w:p>
        </w:tc>
        <w:tc>
          <w:tcPr>
            <w:tcW w:w="1027" w:type="dxa"/>
            <w:gridSpan w:val="3"/>
            <w:vAlign w:val="center"/>
          </w:tcPr>
          <w:p w:rsidR="001C3D28" w:rsidRDefault="001C3D28" w:rsidP="003A2F23">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345</w:t>
            </w:r>
          </w:p>
        </w:tc>
        <w:tc>
          <w:tcPr>
            <w:tcW w:w="7762" w:type="dxa"/>
            <w:gridSpan w:val="2"/>
            <w:tcBorders>
              <w:right w:val="single" w:sz="12" w:space="0" w:color="auto"/>
            </w:tcBorders>
          </w:tcPr>
          <w:p w:rsidR="001C3D28" w:rsidRPr="00D373D5" w:rsidRDefault="001C3D28" w:rsidP="00A55ECA">
            <w:pPr>
              <w:pStyle w:val="ad"/>
              <w:tabs>
                <w:tab w:val="right" w:pos="0"/>
              </w:tabs>
              <w:spacing w:line="276" w:lineRule="auto"/>
              <w:ind w:leftChars="0" w:left="0" w:firstLineChars="0" w:firstLine="0"/>
              <w:rPr>
                <w:rFonts w:ascii="標楷體" w:eastAsia="標楷體" w:hAnsi="標楷體"/>
                <w:spacing w:val="-6"/>
                <w:sz w:val="24"/>
                <w:szCs w:val="24"/>
              </w:rPr>
            </w:pPr>
            <w:r w:rsidRPr="001C3D28">
              <w:rPr>
                <w:rFonts w:ascii="標楷體" w:eastAsia="標楷體" w:hAnsi="標楷體" w:hint="eastAsia"/>
                <w:spacing w:val="-6"/>
                <w:sz w:val="24"/>
                <w:szCs w:val="24"/>
              </w:rPr>
              <w:t>(3)345.</w:t>
            </w:r>
            <w:r w:rsidRPr="001C3D28">
              <w:rPr>
                <w:rFonts w:ascii="標楷體" w:eastAsia="標楷體" w:hAnsi="標楷體" w:hint="eastAsia"/>
                <w:spacing w:val="-6"/>
                <w:sz w:val="24"/>
                <w:szCs w:val="24"/>
              </w:rPr>
              <w:tab/>
              <w:t>營業外損益要滿足以下那些條件？　(1)性質特殊　(2)不常發生　(3)性質特殊且不常發生　(4)性質特殊</w:t>
            </w:r>
            <w:r w:rsidRPr="0069362A">
              <w:rPr>
                <w:rFonts w:ascii="標楷體" w:eastAsia="標楷體" w:hAnsi="標楷體" w:hint="eastAsia"/>
                <w:b/>
                <w:strike/>
                <w:spacing w:val="-6"/>
                <w:sz w:val="24"/>
                <w:szCs w:val="24"/>
              </w:rPr>
              <w:t>或不</w:t>
            </w:r>
            <w:r w:rsidRPr="0069362A">
              <w:rPr>
                <w:rFonts w:ascii="標楷體" w:eastAsia="標楷體" w:hAnsi="標楷體" w:hint="eastAsia"/>
                <w:b/>
                <w:spacing w:val="-6"/>
                <w:sz w:val="24"/>
                <w:szCs w:val="24"/>
              </w:rPr>
              <w:t>但經</w:t>
            </w:r>
            <w:r w:rsidRPr="001C3D28">
              <w:rPr>
                <w:rFonts w:ascii="標楷體" w:eastAsia="標楷體" w:hAnsi="標楷體" w:hint="eastAsia"/>
                <w:spacing w:val="-6"/>
                <w:sz w:val="24"/>
                <w:szCs w:val="24"/>
              </w:rPr>
              <w:t>常發生</w:t>
            </w:r>
          </w:p>
        </w:tc>
      </w:tr>
      <w:tr w:rsidR="00070F82" w:rsidRPr="004F7714" w:rsidTr="00262B18">
        <w:tc>
          <w:tcPr>
            <w:tcW w:w="900" w:type="dxa"/>
            <w:tcBorders>
              <w:left w:val="single" w:sz="12" w:space="0" w:color="auto"/>
            </w:tcBorders>
            <w:vAlign w:val="center"/>
          </w:tcPr>
          <w:p w:rsidR="00070F82" w:rsidRDefault="00070F82" w:rsidP="00262B18">
            <w:pPr>
              <w:spacing w:line="360" w:lineRule="exact"/>
              <w:jc w:val="center"/>
              <w:rPr>
                <w:rFonts w:ascii="標楷體" w:eastAsia="標楷體" w:hAnsi="標楷體"/>
                <w:b/>
                <w:bCs/>
                <w:color w:val="000000" w:themeColor="text1"/>
              </w:rPr>
            </w:pPr>
            <w:r>
              <w:rPr>
                <w:rFonts w:ascii="標楷體" w:eastAsia="標楷體" w:hAnsi="標楷體" w:hint="eastAsia"/>
                <w:b/>
                <w:bCs/>
                <w:color w:val="000000" w:themeColor="text1"/>
              </w:rPr>
              <w:t>14</w:t>
            </w:r>
          </w:p>
        </w:tc>
        <w:tc>
          <w:tcPr>
            <w:tcW w:w="709" w:type="dxa"/>
            <w:gridSpan w:val="2"/>
            <w:vAlign w:val="center"/>
          </w:tcPr>
          <w:p w:rsidR="00070F82" w:rsidRDefault="00070F82" w:rsidP="003A2F23">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450</w:t>
            </w:r>
          </w:p>
        </w:tc>
        <w:tc>
          <w:tcPr>
            <w:tcW w:w="1027" w:type="dxa"/>
            <w:gridSpan w:val="3"/>
            <w:vAlign w:val="center"/>
          </w:tcPr>
          <w:p w:rsidR="00070F82" w:rsidRDefault="00070F82" w:rsidP="003A2F23">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327</w:t>
            </w:r>
          </w:p>
        </w:tc>
        <w:tc>
          <w:tcPr>
            <w:tcW w:w="7762" w:type="dxa"/>
            <w:gridSpan w:val="2"/>
            <w:tcBorders>
              <w:right w:val="single" w:sz="12" w:space="0" w:color="auto"/>
            </w:tcBorders>
          </w:tcPr>
          <w:p w:rsidR="00070F82" w:rsidRPr="001C3D28" w:rsidRDefault="00070F82" w:rsidP="00A55ECA">
            <w:pPr>
              <w:pStyle w:val="ad"/>
              <w:tabs>
                <w:tab w:val="right" w:pos="0"/>
              </w:tabs>
              <w:spacing w:line="276" w:lineRule="auto"/>
              <w:ind w:leftChars="0" w:left="0" w:firstLineChars="0" w:firstLine="0"/>
              <w:rPr>
                <w:rFonts w:ascii="標楷體" w:eastAsia="標楷體" w:hAnsi="標楷體"/>
                <w:spacing w:val="-6"/>
                <w:sz w:val="24"/>
                <w:szCs w:val="24"/>
              </w:rPr>
            </w:pPr>
            <w:r w:rsidRPr="00070F82">
              <w:rPr>
                <w:rFonts w:ascii="標楷體" w:eastAsia="標楷體" w:hAnsi="標楷體" w:hint="eastAsia"/>
                <w:spacing w:val="-6"/>
                <w:sz w:val="24"/>
                <w:szCs w:val="24"/>
              </w:rPr>
              <w:t>《解析》融資租賃契約會使資產及負債同時增加，進而使得負債比率增加。</w:t>
            </w:r>
            <w:proofErr w:type="gramStart"/>
            <w:r w:rsidRPr="00070F82">
              <w:rPr>
                <w:rFonts w:ascii="標楷體" w:eastAsia="標楷體" w:hAnsi="標楷體" w:hint="eastAsia"/>
                <w:spacing w:val="-6"/>
                <w:sz w:val="24"/>
                <w:szCs w:val="24"/>
              </w:rPr>
              <w:t>其</w:t>
            </w:r>
            <w:r w:rsidRPr="0069362A">
              <w:rPr>
                <w:rFonts w:ascii="標楷體" w:eastAsia="標楷體" w:hAnsi="標楷體" w:hint="eastAsia"/>
                <w:b/>
                <w:strike/>
                <w:spacing w:val="-6"/>
                <w:sz w:val="24"/>
                <w:szCs w:val="24"/>
              </w:rPr>
              <w:t>化</w:t>
            </w:r>
            <w:r w:rsidRPr="0069362A">
              <w:rPr>
                <w:rFonts w:ascii="標楷體" w:eastAsia="標楷體" w:hAnsi="標楷體" w:hint="eastAsia"/>
                <w:b/>
                <w:spacing w:val="-6"/>
                <w:sz w:val="24"/>
                <w:szCs w:val="24"/>
              </w:rPr>
              <w:t>他</w:t>
            </w:r>
            <w:proofErr w:type="gramEnd"/>
            <w:r w:rsidRPr="00070F82">
              <w:rPr>
                <w:rFonts w:ascii="標楷體" w:eastAsia="標楷體" w:hAnsi="標楷體" w:hint="eastAsia"/>
                <w:spacing w:val="-6"/>
                <w:sz w:val="24"/>
                <w:szCs w:val="24"/>
              </w:rPr>
              <w:t>選項則使負債比率減少。</w:t>
            </w:r>
          </w:p>
        </w:tc>
      </w:tr>
      <w:tr w:rsidR="00895AD1" w:rsidRPr="004F7714" w:rsidTr="00262B18">
        <w:tc>
          <w:tcPr>
            <w:tcW w:w="900" w:type="dxa"/>
            <w:tcBorders>
              <w:left w:val="single" w:sz="12" w:space="0" w:color="auto"/>
            </w:tcBorders>
            <w:vAlign w:val="center"/>
          </w:tcPr>
          <w:p w:rsidR="00895AD1" w:rsidRDefault="00895AD1" w:rsidP="00262B18">
            <w:pPr>
              <w:spacing w:line="360" w:lineRule="exact"/>
              <w:jc w:val="center"/>
              <w:rPr>
                <w:rFonts w:ascii="標楷體" w:eastAsia="標楷體" w:hAnsi="標楷體"/>
                <w:b/>
                <w:bCs/>
                <w:color w:val="000000" w:themeColor="text1"/>
              </w:rPr>
            </w:pPr>
            <w:r>
              <w:rPr>
                <w:rFonts w:ascii="標楷體" w:eastAsia="標楷體" w:hAnsi="標楷體" w:hint="eastAsia"/>
                <w:b/>
                <w:bCs/>
                <w:color w:val="000000" w:themeColor="text1"/>
              </w:rPr>
              <w:t>15</w:t>
            </w:r>
          </w:p>
        </w:tc>
        <w:tc>
          <w:tcPr>
            <w:tcW w:w="709" w:type="dxa"/>
            <w:gridSpan w:val="2"/>
            <w:vAlign w:val="center"/>
          </w:tcPr>
          <w:p w:rsidR="00895AD1" w:rsidRDefault="00895AD1" w:rsidP="003A2F23">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403</w:t>
            </w:r>
          </w:p>
        </w:tc>
        <w:tc>
          <w:tcPr>
            <w:tcW w:w="1027" w:type="dxa"/>
            <w:gridSpan w:val="3"/>
            <w:vAlign w:val="center"/>
          </w:tcPr>
          <w:p w:rsidR="00895AD1" w:rsidRDefault="00895AD1" w:rsidP="003A2F23">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126</w:t>
            </w:r>
          </w:p>
        </w:tc>
        <w:tc>
          <w:tcPr>
            <w:tcW w:w="7762" w:type="dxa"/>
            <w:gridSpan w:val="2"/>
            <w:tcBorders>
              <w:right w:val="single" w:sz="12" w:space="0" w:color="auto"/>
            </w:tcBorders>
          </w:tcPr>
          <w:p w:rsidR="00895AD1" w:rsidRPr="00070F82" w:rsidRDefault="00895AD1" w:rsidP="00A55ECA">
            <w:pPr>
              <w:pStyle w:val="ad"/>
              <w:tabs>
                <w:tab w:val="right" w:pos="0"/>
              </w:tabs>
              <w:spacing w:line="276" w:lineRule="auto"/>
              <w:ind w:leftChars="0" w:left="0" w:firstLineChars="0" w:firstLine="0"/>
              <w:rPr>
                <w:rFonts w:ascii="標楷體" w:eastAsia="標楷體" w:hAnsi="標楷體"/>
                <w:spacing w:val="-6"/>
                <w:sz w:val="24"/>
                <w:szCs w:val="24"/>
              </w:rPr>
            </w:pPr>
            <w:r w:rsidRPr="00895AD1">
              <w:rPr>
                <w:rFonts w:ascii="標楷體" w:eastAsia="標楷體" w:hAnsi="標楷體" w:hint="eastAsia"/>
                <w:spacing w:val="-6"/>
                <w:sz w:val="24"/>
                <w:szCs w:val="24"/>
              </w:rPr>
              <w:t>甲公司X1年之淨利率為8%，總資產週轉率為2，</w:t>
            </w:r>
            <w:r w:rsidRPr="0069362A">
              <w:rPr>
                <w:rFonts w:ascii="標楷體" w:eastAsia="標楷體" w:hAnsi="標楷體" w:hint="eastAsia"/>
                <w:b/>
                <w:strike/>
                <w:spacing w:val="-6"/>
                <w:sz w:val="24"/>
                <w:szCs w:val="24"/>
              </w:rPr>
              <w:t>股東</w:t>
            </w:r>
            <w:r w:rsidRPr="00895AD1">
              <w:rPr>
                <w:rFonts w:ascii="標楷體" w:eastAsia="標楷體" w:hAnsi="標楷體" w:hint="eastAsia"/>
                <w:spacing w:val="-6"/>
                <w:sz w:val="24"/>
                <w:szCs w:val="24"/>
              </w:rPr>
              <w:t>權益比率為50%，則其X1年</w:t>
            </w:r>
            <w:r w:rsidRPr="0069362A">
              <w:rPr>
                <w:rFonts w:ascii="標楷體" w:eastAsia="標楷體" w:hAnsi="標楷體" w:hint="eastAsia"/>
                <w:b/>
                <w:strike/>
                <w:spacing w:val="-6"/>
                <w:sz w:val="24"/>
                <w:szCs w:val="24"/>
              </w:rPr>
              <w:t>股東</w:t>
            </w:r>
            <w:r w:rsidRPr="00895AD1">
              <w:rPr>
                <w:rFonts w:ascii="標楷體" w:eastAsia="標楷體" w:hAnsi="標楷體" w:hint="eastAsia"/>
                <w:spacing w:val="-6"/>
                <w:sz w:val="24"/>
                <w:szCs w:val="24"/>
              </w:rPr>
              <w:t>權益報酬率約為若干？</w:t>
            </w:r>
          </w:p>
        </w:tc>
      </w:tr>
      <w:tr w:rsidR="00CE1E72" w:rsidRPr="004F7714" w:rsidTr="00262B18">
        <w:tc>
          <w:tcPr>
            <w:tcW w:w="900" w:type="dxa"/>
            <w:tcBorders>
              <w:left w:val="single" w:sz="12" w:space="0" w:color="auto"/>
            </w:tcBorders>
            <w:vAlign w:val="center"/>
          </w:tcPr>
          <w:p w:rsidR="00CE1E72" w:rsidRDefault="00CE1E72" w:rsidP="00262B18">
            <w:pPr>
              <w:spacing w:line="360" w:lineRule="exact"/>
              <w:jc w:val="center"/>
              <w:rPr>
                <w:rFonts w:ascii="標楷體" w:eastAsia="標楷體" w:hAnsi="標楷體"/>
                <w:b/>
                <w:bCs/>
                <w:color w:val="000000" w:themeColor="text1"/>
              </w:rPr>
            </w:pPr>
            <w:r>
              <w:rPr>
                <w:rFonts w:ascii="標楷體" w:eastAsia="標楷體" w:hAnsi="標楷體" w:hint="eastAsia"/>
                <w:b/>
                <w:bCs/>
                <w:color w:val="000000" w:themeColor="text1"/>
              </w:rPr>
              <w:t>16</w:t>
            </w:r>
          </w:p>
        </w:tc>
        <w:tc>
          <w:tcPr>
            <w:tcW w:w="709" w:type="dxa"/>
            <w:gridSpan w:val="2"/>
            <w:vAlign w:val="center"/>
          </w:tcPr>
          <w:p w:rsidR="00CE1E72" w:rsidRDefault="00CE1E72" w:rsidP="003A2F23">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419</w:t>
            </w:r>
          </w:p>
        </w:tc>
        <w:tc>
          <w:tcPr>
            <w:tcW w:w="1027" w:type="dxa"/>
            <w:gridSpan w:val="3"/>
            <w:vAlign w:val="center"/>
          </w:tcPr>
          <w:p w:rsidR="00CE1E72" w:rsidRDefault="00CE1E72" w:rsidP="003A2F23">
            <w:pPr>
              <w:snapToGrid w:val="0"/>
              <w:jc w:val="center"/>
              <w:rPr>
                <w:rFonts w:ascii="標楷體" w:eastAsia="標楷體" w:hAnsi="標楷體"/>
                <w:bCs/>
                <w:color w:val="000000" w:themeColor="text1"/>
              </w:rPr>
            </w:pPr>
            <w:r>
              <w:rPr>
                <w:rFonts w:ascii="標楷體" w:eastAsia="標楷體" w:hAnsi="標楷體" w:hint="eastAsia"/>
                <w:bCs/>
                <w:color w:val="000000" w:themeColor="text1"/>
              </w:rPr>
              <w:t>196</w:t>
            </w:r>
          </w:p>
        </w:tc>
        <w:tc>
          <w:tcPr>
            <w:tcW w:w="7762" w:type="dxa"/>
            <w:gridSpan w:val="2"/>
            <w:tcBorders>
              <w:right w:val="single" w:sz="12" w:space="0" w:color="auto"/>
            </w:tcBorders>
          </w:tcPr>
          <w:p w:rsidR="00CE1E72" w:rsidRPr="00895AD1" w:rsidRDefault="00CE1E72" w:rsidP="00A55ECA">
            <w:pPr>
              <w:pStyle w:val="ad"/>
              <w:tabs>
                <w:tab w:val="right" w:pos="0"/>
              </w:tabs>
              <w:spacing w:line="276" w:lineRule="auto"/>
              <w:ind w:leftChars="0" w:left="0" w:firstLineChars="0" w:firstLine="0"/>
              <w:rPr>
                <w:rFonts w:ascii="標楷體" w:eastAsia="標楷體" w:hAnsi="標楷體"/>
                <w:spacing w:val="-6"/>
                <w:sz w:val="24"/>
                <w:szCs w:val="24"/>
              </w:rPr>
            </w:pPr>
            <w:r w:rsidRPr="00CE1E72">
              <w:rPr>
                <w:rFonts w:ascii="標楷體" w:eastAsia="標楷體" w:hAnsi="標楷體" w:hint="eastAsia"/>
                <w:spacing w:val="-6"/>
                <w:sz w:val="24"/>
                <w:szCs w:val="24"/>
              </w:rPr>
              <w:t>《解析》</w:t>
            </w:r>
            <w:r w:rsidRPr="00CE1E72">
              <w:rPr>
                <w:rFonts w:ascii="標楷體" w:eastAsia="標楷體" w:hAnsi="標楷體" w:hint="eastAsia"/>
                <w:b/>
                <w:strike/>
                <w:spacing w:val="-6"/>
                <w:sz w:val="24"/>
                <w:szCs w:val="24"/>
              </w:rPr>
              <w:t>應使用</w:t>
            </w:r>
            <w:proofErr w:type="gramStart"/>
            <w:r w:rsidRPr="00CE1E72">
              <w:rPr>
                <w:rFonts w:ascii="標楷體" w:eastAsia="標楷體" w:hAnsi="標楷體" w:hint="eastAsia"/>
                <w:b/>
                <w:strike/>
                <w:spacing w:val="-6"/>
                <w:sz w:val="24"/>
                <w:szCs w:val="24"/>
              </w:rPr>
              <w:t>與君偉公司</w:t>
            </w:r>
            <w:proofErr w:type="gramEnd"/>
            <w:r w:rsidRPr="00CE1E72">
              <w:rPr>
                <w:rFonts w:ascii="標楷體" w:eastAsia="標楷體" w:hAnsi="標楷體" w:hint="eastAsia"/>
                <w:b/>
                <w:strike/>
                <w:spacing w:val="-6"/>
                <w:sz w:val="24"/>
                <w:szCs w:val="24"/>
              </w:rPr>
              <w:t>信用評等相當者所發行之類似票據之通行利率為5%進行折現票據現值=</w:t>
            </w:r>
            <w:r w:rsidRPr="00CE1E72">
              <w:rPr>
                <w:rFonts w:ascii="標楷體" w:eastAsia="標楷體" w:hAnsi="標楷體" w:hint="eastAsia"/>
                <w:spacing w:val="-6"/>
                <w:sz w:val="24"/>
                <w:szCs w:val="24"/>
              </w:rPr>
              <w:t>$882,000/(1+5%)2=$800,000</w:t>
            </w:r>
          </w:p>
        </w:tc>
      </w:tr>
      <w:tr w:rsidR="006F100A" w:rsidRPr="004F7714" w:rsidTr="00262B18">
        <w:trPr>
          <w:trHeight w:val="459"/>
        </w:trPr>
        <w:tc>
          <w:tcPr>
            <w:tcW w:w="10398" w:type="dxa"/>
            <w:gridSpan w:val="8"/>
            <w:tcBorders>
              <w:left w:val="single" w:sz="12" w:space="0" w:color="auto"/>
              <w:right w:val="single" w:sz="12" w:space="0" w:color="auto"/>
            </w:tcBorders>
            <w:vAlign w:val="center"/>
          </w:tcPr>
          <w:p w:rsidR="006F100A" w:rsidRPr="00F66E37" w:rsidRDefault="006F100A" w:rsidP="00262B18">
            <w:pPr>
              <w:tabs>
                <w:tab w:val="left" w:pos="332"/>
              </w:tabs>
              <w:snapToGrid w:val="0"/>
              <w:jc w:val="center"/>
              <w:rPr>
                <w:rFonts w:ascii="標楷體" w:eastAsia="標楷體" w:hAnsi="標楷體"/>
                <w:bCs/>
                <w:color w:val="000000" w:themeColor="text1"/>
              </w:rPr>
            </w:pPr>
            <w:r w:rsidRPr="00F66E37">
              <w:rPr>
                <w:rFonts w:ascii="標楷體" w:eastAsia="標楷體" w:hAnsi="標楷體" w:hint="eastAsia"/>
                <w:b/>
                <w:bCs/>
                <w:color w:val="000000" w:themeColor="text1"/>
              </w:rPr>
              <w:t>【第4篇總體經濟及金融市場】</w:t>
            </w:r>
          </w:p>
        </w:tc>
      </w:tr>
      <w:tr w:rsidR="00AA679F" w:rsidRPr="00AA679F" w:rsidTr="00AA679F">
        <w:trPr>
          <w:trHeight w:val="459"/>
        </w:trPr>
        <w:tc>
          <w:tcPr>
            <w:tcW w:w="900" w:type="dxa"/>
            <w:tcBorders>
              <w:left w:val="single" w:sz="12" w:space="0" w:color="auto"/>
              <w:right w:val="single" w:sz="12" w:space="0" w:color="auto"/>
            </w:tcBorders>
            <w:vAlign w:val="center"/>
          </w:tcPr>
          <w:p w:rsidR="00AA679F" w:rsidRPr="00AA679F" w:rsidRDefault="00AA679F" w:rsidP="00BC6179">
            <w:pPr>
              <w:spacing w:line="360" w:lineRule="exact"/>
              <w:jc w:val="center"/>
              <w:rPr>
                <w:rFonts w:ascii="標楷體" w:eastAsia="標楷體" w:hAnsi="標楷體"/>
                <w:bCs/>
                <w:color w:val="000000" w:themeColor="text1"/>
              </w:rPr>
            </w:pPr>
            <w:r w:rsidRPr="00AA679F">
              <w:rPr>
                <w:rFonts w:ascii="標楷體" w:eastAsia="標楷體" w:hAnsi="標楷體" w:hint="eastAsia"/>
                <w:bCs/>
                <w:color w:val="000000" w:themeColor="text1"/>
              </w:rPr>
              <w:t>1</w:t>
            </w:r>
          </w:p>
        </w:tc>
        <w:tc>
          <w:tcPr>
            <w:tcW w:w="709" w:type="dxa"/>
            <w:gridSpan w:val="2"/>
            <w:tcBorders>
              <w:left w:val="single" w:sz="12" w:space="0" w:color="auto"/>
              <w:right w:val="single" w:sz="12" w:space="0" w:color="auto"/>
            </w:tcBorders>
            <w:vAlign w:val="center"/>
          </w:tcPr>
          <w:p w:rsidR="00AA679F" w:rsidRPr="00AA679F" w:rsidRDefault="00AA679F" w:rsidP="00BC6179">
            <w:pPr>
              <w:spacing w:line="360" w:lineRule="exact"/>
              <w:jc w:val="center"/>
              <w:rPr>
                <w:rFonts w:ascii="標楷體" w:eastAsia="標楷體" w:hAnsi="標楷體"/>
                <w:bCs/>
                <w:color w:val="000000" w:themeColor="text1"/>
              </w:rPr>
            </w:pPr>
            <w:r w:rsidRPr="00AA679F">
              <w:rPr>
                <w:rFonts w:ascii="標楷體" w:eastAsia="標楷體" w:hAnsi="標楷體" w:hint="eastAsia"/>
                <w:bCs/>
                <w:color w:val="000000" w:themeColor="text1"/>
              </w:rPr>
              <w:t>584</w:t>
            </w:r>
          </w:p>
        </w:tc>
        <w:tc>
          <w:tcPr>
            <w:tcW w:w="992" w:type="dxa"/>
            <w:gridSpan w:val="2"/>
            <w:tcBorders>
              <w:left w:val="single" w:sz="12" w:space="0" w:color="auto"/>
              <w:right w:val="single" w:sz="12" w:space="0" w:color="auto"/>
            </w:tcBorders>
            <w:vAlign w:val="center"/>
          </w:tcPr>
          <w:p w:rsidR="00AA679F" w:rsidRPr="00AA679F" w:rsidRDefault="00AA679F" w:rsidP="00BC6179">
            <w:pPr>
              <w:spacing w:line="360" w:lineRule="exact"/>
              <w:jc w:val="center"/>
              <w:rPr>
                <w:rFonts w:ascii="標楷體" w:eastAsia="標楷體" w:hAnsi="標楷體"/>
                <w:bCs/>
                <w:color w:val="000000" w:themeColor="text1"/>
              </w:rPr>
            </w:pPr>
            <w:r w:rsidRPr="00AA679F">
              <w:rPr>
                <w:rFonts w:ascii="標楷體" w:eastAsia="標楷體" w:hAnsi="標楷體" w:hint="eastAsia"/>
                <w:bCs/>
                <w:color w:val="000000" w:themeColor="text1"/>
              </w:rPr>
              <w:t>407</w:t>
            </w:r>
          </w:p>
        </w:tc>
        <w:tc>
          <w:tcPr>
            <w:tcW w:w="7797" w:type="dxa"/>
            <w:gridSpan w:val="3"/>
            <w:tcBorders>
              <w:left w:val="single" w:sz="12" w:space="0" w:color="auto"/>
              <w:right w:val="single" w:sz="12" w:space="0" w:color="auto"/>
            </w:tcBorders>
            <w:vAlign w:val="center"/>
          </w:tcPr>
          <w:p w:rsidR="00AA679F" w:rsidRPr="00AA679F" w:rsidRDefault="00AA679F" w:rsidP="00AA679F">
            <w:pPr>
              <w:spacing w:line="360" w:lineRule="exact"/>
              <w:rPr>
                <w:rFonts w:ascii="標楷體" w:eastAsia="標楷體" w:hAnsi="標楷體"/>
                <w:bCs/>
                <w:color w:val="000000" w:themeColor="text1"/>
              </w:rPr>
            </w:pPr>
            <w:r w:rsidRPr="00AA679F">
              <w:rPr>
                <w:rFonts w:ascii="標楷體" w:eastAsia="標楷體" w:hAnsi="標楷體" w:hint="eastAsia"/>
                <w:bCs/>
                <w:color w:val="000000" w:themeColor="text1"/>
              </w:rPr>
              <w:t>若美國</w:t>
            </w:r>
            <w:r w:rsidRPr="0069362A">
              <w:rPr>
                <w:rFonts w:ascii="標楷體" w:eastAsia="標楷體" w:hAnsi="標楷體" w:hint="eastAsia"/>
                <w:b/>
                <w:bCs/>
              </w:rPr>
              <w:t>物</w:t>
            </w:r>
            <w:r w:rsidRPr="00AA679F">
              <w:rPr>
                <w:rFonts w:ascii="標楷體" w:eastAsia="標楷體" w:hAnsi="標楷體" w:hint="eastAsia"/>
                <w:bCs/>
                <w:color w:val="000000" w:themeColor="text1"/>
              </w:rPr>
              <w:t>價</w:t>
            </w:r>
            <w:r w:rsidRPr="000C2AF1">
              <w:rPr>
                <w:rFonts w:ascii="標楷體" w:eastAsia="標楷體" w:hAnsi="標楷體" w:hint="eastAsia"/>
                <w:b/>
                <w:bCs/>
                <w:strike/>
                <w:color w:val="000000" w:themeColor="text1"/>
              </w:rPr>
              <w:t>格</w:t>
            </w:r>
            <w:r w:rsidRPr="00AA679F">
              <w:rPr>
                <w:rFonts w:ascii="標楷體" w:eastAsia="標楷體" w:hAnsi="標楷體" w:hint="eastAsia"/>
                <w:bCs/>
                <w:color w:val="000000" w:themeColor="text1"/>
              </w:rPr>
              <w:t>增幅比加拿大</w:t>
            </w:r>
            <w:r w:rsidRPr="0069362A">
              <w:rPr>
                <w:rFonts w:ascii="標楷體" w:eastAsia="標楷體" w:hAnsi="標楷體" w:hint="eastAsia"/>
                <w:b/>
                <w:bCs/>
              </w:rPr>
              <w:t>物價</w:t>
            </w:r>
            <w:r w:rsidRPr="0069362A">
              <w:rPr>
                <w:rFonts w:ascii="標楷體" w:eastAsia="標楷體" w:hAnsi="標楷體" w:hint="eastAsia"/>
                <w:b/>
                <w:bCs/>
                <w:strike/>
                <w:color w:val="000000" w:themeColor="text1"/>
              </w:rPr>
              <w:t>的</w:t>
            </w:r>
            <w:r w:rsidRPr="00AA679F">
              <w:rPr>
                <w:rFonts w:ascii="標楷體" w:eastAsia="標楷體" w:hAnsi="標楷體" w:hint="eastAsia"/>
                <w:bCs/>
                <w:color w:val="000000" w:themeColor="text1"/>
              </w:rPr>
              <w:t>增幅小，根據購買力平價理論，下列何者可被預期？　(1)美元將對加幣貶值　(2)加幣將對美元貶值　(3)加拿大將發生通貨膨脹　(4)以上皆非</w:t>
            </w:r>
          </w:p>
          <w:p w:rsidR="00AA679F" w:rsidRPr="00AA679F" w:rsidRDefault="00AA679F" w:rsidP="00AA679F">
            <w:pPr>
              <w:spacing w:line="360" w:lineRule="exact"/>
              <w:rPr>
                <w:rFonts w:ascii="標楷體" w:eastAsia="標楷體" w:hAnsi="標楷體"/>
                <w:bCs/>
                <w:color w:val="000000" w:themeColor="text1"/>
              </w:rPr>
            </w:pPr>
            <w:r w:rsidRPr="00AA679F">
              <w:rPr>
                <w:rFonts w:ascii="標楷體" w:eastAsia="標楷體" w:hAnsi="標楷體" w:hint="eastAsia"/>
                <w:bCs/>
                <w:color w:val="000000" w:themeColor="text1"/>
              </w:rPr>
              <w:t>《解析》根據購買力平價理論，</w:t>
            </w:r>
            <w:proofErr w:type="gramStart"/>
            <w:r w:rsidRPr="00AA679F">
              <w:rPr>
                <w:rFonts w:ascii="標楷體" w:eastAsia="標楷體" w:hAnsi="標楷體" w:hint="eastAsia"/>
                <w:bCs/>
                <w:color w:val="000000" w:themeColor="text1"/>
              </w:rPr>
              <w:t>通膨高的</w:t>
            </w:r>
            <w:proofErr w:type="gramEnd"/>
            <w:r w:rsidRPr="00AA679F">
              <w:rPr>
                <w:rFonts w:ascii="標楷體" w:eastAsia="標楷體" w:hAnsi="標楷體" w:hint="eastAsia"/>
                <w:bCs/>
                <w:color w:val="000000" w:themeColor="text1"/>
              </w:rPr>
              <w:t>國家貨幣會趨向貶值。</w:t>
            </w:r>
          </w:p>
        </w:tc>
      </w:tr>
      <w:tr w:rsidR="00AA679F" w:rsidRPr="00AA679F" w:rsidTr="00AA679F">
        <w:trPr>
          <w:trHeight w:val="459"/>
        </w:trPr>
        <w:tc>
          <w:tcPr>
            <w:tcW w:w="900" w:type="dxa"/>
            <w:tcBorders>
              <w:left w:val="single" w:sz="12" w:space="0" w:color="auto"/>
              <w:right w:val="single" w:sz="12" w:space="0" w:color="auto"/>
            </w:tcBorders>
            <w:vAlign w:val="center"/>
          </w:tcPr>
          <w:p w:rsidR="00AA679F" w:rsidRPr="00AA679F" w:rsidRDefault="00AA679F" w:rsidP="00BC6179">
            <w:pPr>
              <w:spacing w:line="360" w:lineRule="exact"/>
              <w:jc w:val="center"/>
              <w:rPr>
                <w:rFonts w:ascii="標楷體" w:eastAsia="標楷體" w:hAnsi="標楷體"/>
                <w:bCs/>
                <w:color w:val="000000" w:themeColor="text1"/>
              </w:rPr>
            </w:pPr>
            <w:r>
              <w:rPr>
                <w:rFonts w:ascii="標楷體" w:eastAsia="標楷體" w:hAnsi="標楷體" w:hint="eastAsia"/>
                <w:bCs/>
                <w:color w:val="000000" w:themeColor="text1"/>
              </w:rPr>
              <w:t>2</w:t>
            </w:r>
          </w:p>
        </w:tc>
        <w:tc>
          <w:tcPr>
            <w:tcW w:w="709" w:type="dxa"/>
            <w:gridSpan w:val="2"/>
            <w:tcBorders>
              <w:left w:val="single" w:sz="12" w:space="0" w:color="auto"/>
              <w:right w:val="single" w:sz="12" w:space="0" w:color="auto"/>
            </w:tcBorders>
            <w:vAlign w:val="center"/>
          </w:tcPr>
          <w:p w:rsidR="00AA679F" w:rsidRPr="00AA679F" w:rsidRDefault="00AA679F" w:rsidP="00BC6179">
            <w:pPr>
              <w:spacing w:line="360" w:lineRule="exact"/>
              <w:jc w:val="center"/>
              <w:rPr>
                <w:rFonts w:ascii="標楷體" w:eastAsia="標楷體" w:hAnsi="標楷體"/>
                <w:bCs/>
                <w:color w:val="000000" w:themeColor="text1"/>
              </w:rPr>
            </w:pPr>
            <w:r>
              <w:rPr>
                <w:rFonts w:ascii="標楷體" w:eastAsia="標楷體" w:hAnsi="標楷體" w:hint="eastAsia"/>
                <w:bCs/>
                <w:color w:val="000000" w:themeColor="text1"/>
              </w:rPr>
              <w:t>590</w:t>
            </w:r>
          </w:p>
        </w:tc>
        <w:tc>
          <w:tcPr>
            <w:tcW w:w="992" w:type="dxa"/>
            <w:gridSpan w:val="2"/>
            <w:tcBorders>
              <w:left w:val="single" w:sz="12" w:space="0" w:color="auto"/>
              <w:right w:val="single" w:sz="12" w:space="0" w:color="auto"/>
            </w:tcBorders>
            <w:vAlign w:val="center"/>
          </w:tcPr>
          <w:p w:rsidR="00AA679F" w:rsidRPr="00AA679F" w:rsidRDefault="008B5580" w:rsidP="00BC6179">
            <w:pPr>
              <w:spacing w:line="360" w:lineRule="exact"/>
              <w:jc w:val="center"/>
              <w:rPr>
                <w:rFonts w:ascii="標楷體" w:eastAsia="標楷體" w:hAnsi="標楷體"/>
                <w:bCs/>
                <w:color w:val="000000" w:themeColor="text1"/>
              </w:rPr>
            </w:pPr>
            <w:r>
              <w:rPr>
                <w:rFonts w:ascii="標楷體" w:eastAsia="標楷體" w:hAnsi="標楷體" w:hint="eastAsia"/>
                <w:bCs/>
                <w:color w:val="000000" w:themeColor="text1"/>
              </w:rPr>
              <w:t>445</w:t>
            </w:r>
          </w:p>
        </w:tc>
        <w:tc>
          <w:tcPr>
            <w:tcW w:w="7797" w:type="dxa"/>
            <w:gridSpan w:val="3"/>
            <w:tcBorders>
              <w:left w:val="single" w:sz="12" w:space="0" w:color="auto"/>
              <w:right w:val="single" w:sz="12" w:space="0" w:color="auto"/>
            </w:tcBorders>
            <w:vAlign w:val="center"/>
          </w:tcPr>
          <w:p w:rsidR="008B5580" w:rsidRPr="008B5580" w:rsidRDefault="008B5580" w:rsidP="008B5580">
            <w:pPr>
              <w:spacing w:line="360" w:lineRule="exact"/>
              <w:rPr>
                <w:rFonts w:ascii="標楷體" w:eastAsia="標楷體" w:hAnsi="標楷體"/>
                <w:bCs/>
                <w:color w:val="000000" w:themeColor="text1"/>
              </w:rPr>
            </w:pPr>
            <w:r w:rsidRPr="008B5580">
              <w:rPr>
                <w:rFonts w:ascii="標楷體" w:eastAsia="標楷體" w:hAnsi="標楷體" w:hint="eastAsia"/>
                <w:bCs/>
                <w:color w:val="000000" w:themeColor="text1"/>
              </w:rPr>
              <w:t>假設國際費雪效果成立，若</w:t>
            </w:r>
            <w:r w:rsidRPr="0069362A">
              <w:rPr>
                <w:rFonts w:ascii="標楷體" w:eastAsia="標楷體" w:hAnsi="標楷體" w:hint="eastAsia"/>
                <w:b/>
                <w:bCs/>
              </w:rPr>
              <w:t>本國</w:t>
            </w:r>
            <w:r w:rsidRPr="008B5580">
              <w:rPr>
                <w:rFonts w:ascii="標楷體" w:eastAsia="標楷體" w:hAnsi="標楷體" w:hint="eastAsia"/>
                <w:bCs/>
                <w:color w:val="000000" w:themeColor="text1"/>
              </w:rPr>
              <w:t>名目利率</w:t>
            </w:r>
            <w:r w:rsidRPr="0069362A">
              <w:rPr>
                <w:rFonts w:ascii="標楷體" w:eastAsia="標楷體" w:hAnsi="標楷體" w:hint="eastAsia"/>
                <w:b/>
                <w:bCs/>
              </w:rPr>
              <w:t>上升</w:t>
            </w:r>
            <w:r w:rsidRPr="0069362A">
              <w:rPr>
                <w:rFonts w:ascii="標楷體" w:eastAsia="標楷體" w:hAnsi="標楷體" w:hint="eastAsia"/>
                <w:b/>
                <w:bCs/>
                <w:strike/>
              </w:rPr>
              <w:t>增加</w:t>
            </w:r>
            <w:r w:rsidRPr="008B5580">
              <w:rPr>
                <w:rFonts w:ascii="標楷體" w:eastAsia="標楷體" w:hAnsi="標楷體" w:hint="eastAsia"/>
                <w:bCs/>
                <w:color w:val="000000" w:themeColor="text1"/>
              </w:rPr>
              <w:t>，長期而言，其</w:t>
            </w:r>
            <w:r w:rsidRPr="0069362A">
              <w:rPr>
                <w:rFonts w:ascii="標楷體" w:eastAsia="標楷體" w:hAnsi="標楷體" w:hint="eastAsia"/>
                <w:b/>
                <w:bCs/>
              </w:rPr>
              <w:t>匯率會如何變動</w:t>
            </w:r>
            <w:r w:rsidRPr="0069362A">
              <w:rPr>
                <w:rFonts w:ascii="標楷體" w:eastAsia="標楷體" w:hAnsi="標楷體" w:hint="eastAsia"/>
                <w:b/>
                <w:bCs/>
                <w:strike/>
              </w:rPr>
              <w:t>貨幣會</w:t>
            </w:r>
            <w:r w:rsidRPr="008B5580">
              <w:rPr>
                <w:rFonts w:ascii="標楷體" w:eastAsia="標楷體" w:hAnsi="標楷體" w:hint="eastAsia"/>
                <w:bCs/>
                <w:color w:val="000000" w:themeColor="text1"/>
              </w:rPr>
              <w:t>？　(1)貶值　(2)升值　(3)成為套利對象　(4)以遠期溢價出售</w:t>
            </w:r>
          </w:p>
          <w:p w:rsidR="00AA679F" w:rsidRPr="00AA679F" w:rsidRDefault="008B5580" w:rsidP="008B5580">
            <w:pPr>
              <w:spacing w:line="360" w:lineRule="exact"/>
              <w:rPr>
                <w:rFonts w:ascii="標楷體" w:eastAsia="標楷體" w:hAnsi="標楷體"/>
                <w:bCs/>
                <w:color w:val="000000" w:themeColor="text1"/>
              </w:rPr>
            </w:pPr>
            <w:r w:rsidRPr="008B5580">
              <w:rPr>
                <w:rFonts w:ascii="標楷體" w:eastAsia="標楷體" w:hAnsi="標楷體" w:hint="eastAsia"/>
                <w:bCs/>
                <w:color w:val="000000" w:themeColor="text1"/>
              </w:rPr>
              <w:t>《解析》國際費雪效果成立，若名目利率增加，長期而言，其貨幣會貶值。</w:t>
            </w:r>
          </w:p>
        </w:tc>
      </w:tr>
      <w:tr w:rsidR="002843D7" w:rsidRPr="00AA679F" w:rsidTr="00AA679F">
        <w:trPr>
          <w:trHeight w:val="459"/>
        </w:trPr>
        <w:tc>
          <w:tcPr>
            <w:tcW w:w="900" w:type="dxa"/>
            <w:tcBorders>
              <w:left w:val="single" w:sz="12" w:space="0" w:color="auto"/>
              <w:right w:val="single" w:sz="12" w:space="0" w:color="auto"/>
            </w:tcBorders>
            <w:vAlign w:val="center"/>
          </w:tcPr>
          <w:p w:rsidR="002843D7" w:rsidRDefault="00462952" w:rsidP="00BC6179">
            <w:pPr>
              <w:spacing w:line="360" w:lineRule="exact"/>
              <w:jc w:val="center"/>
              <w:rPr>
                <w:rFonts w:ascii="標楷體" w:eastAsia="標楷體" w:hAnsi="標楷體"/>
                <w:bCs/>
                <w:color w:val="000000" w:themeColor="text1"/>
              </w:rPr>
            </w:pPr>
            <w:r>
              <w:rPr>
                <w:rFonts w:ascii="標楷體" w:eastAsia="標楷體" w:hAnsi="標楷體" w:hint="eastAsia"/>
                <w:bCs/>
                <w:color w:val="000000" w:themeColor="text1"/>
              </w:rPr>
              <w:t>3</w:t>
            </w:r>
          </w:p>
        </w:tc>
        <w:tc>
          <w:tcPr>
            <w:tcW w:w="709" w:type="dxa"/>
            <w:gridSpan w:val="2"/>
            <w:tcBorders>
              <w:left w:val="single" w:sz="12" w:space="0" w:color="auto"/>
              <w:right w:val="single" w:sz="12" w:space="0" w:color="auto"/>
            </w:tcBorders>
            <w:vAlign w:val="center"/>
          </w:tcPr>
          <w:p w:rsidR="002843D7" w:rsidRDefault="002843D7" w:rsidP="00BC6179">
            <w:pPr>
              <w:spacing w:line="360" w:lineRule="exact"/>
              <w:jc w:val="center"/>
              <w:rPr>
                <w:rFonts w:ascii="標楷體" w:eastAsia="標楷體" w:hAnsi="標楷體"/>
                <w:bCs/>
                <w:color w:val="000000" w:themeColor="text1"/>
              </w:rPr>
            </w:pPr>
            <w:r>
              <w:rPr>
                <w:rFonts w:ascii="標楷體" w:eastAsia="標楷體" w:hAnsi="標楷體" w:hint="eastAsia"/>
                <w:bCs/>
                <w:color w:val="000000" w:themeColor="text1"/>
              </w:rPr>
              <w:t>561</w:t>
            </w:r>
          </w:p>
        </w:tc>
        <w:tc>
          <w:tcPr>
            <w:tcW w:w="992" w:type="dxa"/>
            <w:gridSpan w:val="2"/>
            <w:tcBorders>
              <w:left w:val="single" w:sz="12" w:space="0" w:color="auto"/>
              <w:right w:val="single" w:sz="12" w:space="0" w:color="auto"/>
            </w:tcBorders>
            <w:vAlign w:val="center"/>
          </w:tcPr>
          <w:p w:rsidR="002843D7" w:rsidRDefault="002843D7" w:rsidP="00BC6179">
            <w:pPr>
              <w:spacing w:line="360" w:lineRule="exact"/>
              <w:jc w:val="center"/>
              <w:rPr>
                <w:rFonts w:ascii="標楷體" w:eastAsia="標楷體" w:hAnsi="標楷體"/>
                <w:bCs/>
                <w:color w:val="000000" w:themeColor="text1"/>
              </w:rPr>
            </w:pPr>
            <w:r>
              <w:rPr>
                <w:rFonts w:ascii="標楷體" w:eastAsia="標楷體" w:hAnsi="標楷體" w:hint="eastAsia"/>
                <w:bCs/>
                <w:color w:val="000000" w:themeColor="text1"/>
              </w:rPr>
              <w:t>264</w:t>
            </w:r>
          </w:p>
        </w:tc>
        <w:tc>
          <w:tcPr>
            <w:tcW w:w="7797" w:type="dxa"/>
            <w:gridSpan w:val="3"/>
            <w:tcBorders>
              <w:left w:val="single" w:sz="12" w:space="0" w:color="auto"/>
              <w:right w:val="single" w:sz="12" w:space="0" w:color="auto"/>
            </w:tcBorders>
            <w:vAlign w:val="center"/>
          </w:tcPr>
          <w:p w:rsidR="002843D7" w:rsidRPr="008B5580" w:rsidRDefault="002843D7" w:rsidP="002843D7">
            <w:pPr>
              <w:spacing w:line="360" w:lineRule="exact"/>
              <w:rPr>
                <w:rFonts w:ascii="標楷體" w:eastAsia="標楷體" w:hAnsi="標楷體"/>
                <w:bCs/>
                <w:color w:val="000000" w:themeColor="text1"/>
              </w:rPr>
            </w:pPr>
            <w:r w:rsidRPr="00883ED3">
              <w:rPr>
                <w:rFonts w:ascii="標楷體" w:eastAsia="標楷體" w:hAnsi="標楷體" w:hint="eastAsia"/>
                <w:b/>
                <w:bCs/>
                <w:u w:val="single"/>
              </w:rPr>
              <w:t>(3)</w:t>
            </w:r>
            <w:r w:rsidRPr="002843D7">
              <w:rPr>
                <w:rFonts w:ascii="標楷體" w:eastAsia="標楷體" w:hAnsi="標楷體" w:hint="eastAsia"/>
                <w:bCs/>
                <w:strike/>
                <w:color w:val="000000" w:themeColor="text1"/>
              </w:rPr>
              <w:t>(2)</w:t>
            </w:r>
            <w:r w:rsidRPr="002843D7">
              <w:rPr>
                <w:rFonts w:ascii="標楷體" w:eastAsia="標楷體" w:hAnsi="標楷體" w:hint="eastAsia"/>
                <w:bCs/>
                <w:color w:val="000000" w:themeColor="text1"/>
              </w:rPr>
              <w:t>依照</w:t>
            </w:r>
            <w:proofErr w:type="gramStart"/>
            <w:r w:rsidRPr="002843D7">
              <w:rPr>
                <w:rFonts w:ascii="標楷體" w:eastAsia="標楷體" w:hAnsi="標楷體" w:hint="eastAsia"/>
                <w:bCs/>
                <w:color w:val="000000" w:themeColor="text1"/>
              </w:rPr>
              <w:t>梭</w:t>
            </w:r>
            <w:proofErr w:type="gramEnd"/>
            <w:r w:rsidRPr="002843D7">
              <w:rPr>
                <w:rFonts w:ascii="標楷體" w:eastAsia="標楷體" w:hAnsi="標楷體" w:hint="eastAsia"/>
                <w:bCs/>
                <w:color w:val="000000" w:themeColor="text1"/>
              </w:rPr>
              <w:t>羅成長模型，若在穩定狀態下，一個國家人口成長率為5%，其他條件不變下，則該國資本成長率為何?　(1)2%　(2)3%　(3)5%　(4)4%</w:t>
            </w:r>
          </w:p>
        </w:tc>
      </w:tr>
      <w:tr w:rsidR="002843D7" w:rsidRPr="00AA679F" w:rsidTr="00AA679F">
        <w:trPr>
          <w:trHeight w:val="459"/>
        </w:trPr>
        <w:tc>
          <w:tcPr>
            <w:tcW w:w="900" w:type="dxa"/>
            <w:tcBorders>
              <w:left w:val="single" w:sz="12" w:space="0" w:color="auto"/>
              <w:right w:val="single" w:sz="12" w:space="0" w:color="auto"/>
            </w:tcBorders>
            <w:vAlign w:val="center"/>
          </w:tcPr>
          <w:p w:rsidR="002843D7" w:rsidRDefault="00462952" w:rsidP="00BC6179">
            <w:pPr>
              <w:spacing w:line="360" w:lineRule="exact"/>
              <w:jc w:val="center"/>
              <w:rPr>
                <w:rFonts w:ascii="標楷體" w:eastAsia="標楷體" w:hAnsi="標楷體"/>
                <w:bCs/>
                <w:color w:val="000000" w:themeColor="text1"/>
              </w:rPr>
            </w:pPr>
            <w:r>
              <w:rPr>
                <w:rFonts w:ascii="標楷體" w:eastAsia="標楷體" w:hAnsi="標楷體" w:hint="eastAsia"/>
                <w:bCs/>
                <w:color w:val="000000" w:themeColor="text1"/>
              </w:rPr>
              <w:t>4</w:t>
            </w:r>
          </w:p>
        </w:tc>
        <w:tc>
          <w:tcPr>
            <w:tcW w:w="709" w:type="dxa"/>
            <w:gridSpan w:val="2"/>
            <w:tcBorders>
              <w:left w:val="single" w:sz="12" w:space="0" w:color="auto"/>
              <w:right w:val="single" w:sz="12" w:space="0" w:color="auto"/>
            </w:tcBorders>
            <w:vAlign w:val="center"/>
          </w:tcPr>
          <w:p w:rsidR="002843D7" w:rsidRDefault="002843D7" w:rsidP="00BC6179">
            <w:pPr>
              <w:spacing w:line="360" w:lineRule="exact"/>
              <w:jc w:val="center"/>
              <w:rPr>
                <w:rFonts w:ascii="標楷體" w:eastAsia="標楷體" w:hAnsi="標楷體"/>
                <w:bCs/>
                <w:color w:val="000000" w:themeColor="text1"/>
              </w:rPr>
            </w:pPr>
            <w:r>
              <w:rPr>
                <w:rFonts w:ascii="標楷體" w:eastAsia="標楷體" w:hAnsi="標楷體" w:hint="eastAsia"/>
                <w:bCs/>
                <w:color w:val="000000" w:themeColor="text1"/>
              </w:rPr>
              <w:t>531</w:t>
            </w:r>
          </w:p>
        </w:tc>
        <w:tc>
          <w:tcPr>
            <w:tcW w:w="992" w:type="dxa"/>
            <w:gridSpan w:val="2"/>
            <w:tcBorders>
              <w:left w:val="single" w:sz="12" w:space="0" w:color="auto"/>
              <w:right w:val="single" w:sz="12" w:space="0" w:color="auto"/>
            </w:tcBorders>
            <w:vAlign w:val="center"/>
          </w:tcPr>
          <w:p w:rsidR="002843D7" w:rsidRDefault="002843D7" w:rsidP="00BC6179">
            <w:pPr>
              <w:spacing w:line="360" w:lineRule="exact"/>
              <w:jc w:val="center"/>
              <w:rPr>
                <w:rFonts w:ascii="標楷體" w:eastAsia="標楷體" w:hAnsi="標楷體"/>
                <w:bCs/>
                <w:color w:val="000000" w:themeColor="text1"/>
              </w:rPr>
            </w:pPr>
            <w:r>
              <w:rPr>
                <w:rFonts w:ascii="標楷體" w:eastAsia="標楷體" w:hAnsi="標楷體" w:hint="eastAsia"/>
                <w:bCs/>
                <w:color w:val="000000" w:themeColor="text1"/>
              </w:rPr>
              <w:t>77</w:t>
            </w:r>
          </w:p>
        </w:tc>
        <w:tc>
          <w:tcPr>
            <w:tcW w:w="7797" w:type="dxa"/>
            <w:gridSpan w:val="3"/>
            <w:tcBorders>
              <w:left w:val="single" w:sz="12" w:space="0" w:color="auto"/>
              <w:right w:val="single" w:sz="12" w:space="0" w:color="auto"/>
            </w:tcBorders>
            <w:vAlign w:val="center"/>
          </w:tcPr>
          <w:p w:rsidR="002843D7" w:rsidRPr="008B5580" w:rsidRDefault="002843D7" w:rsidP="008B5580">
            <w:pPr>
              <w:spacing w:line="360" w:lineRule="exact"/>
              <w:rPr>
                <w:rFonts w:ascii="標楷體" w:eastAsia="標楷體" w:hAnsi="標楷體"/>
                <w:bCs/>
                <w:color w:val="000000" w:themeColor="text1"/>
              </w:rPr>
            </w:pPr>
            <w:r w:rsidRPr="002843D7">
              <w:rPr>
                <w:rFonts w:ascii="標楷體" w:eastAsia="標楷體" w:hAnsi="標楷體" w:hint="eastAsia"/>
                <w:bCs/>
                <w:color w:val="000000" w:themeColor="text1"/>
              </w:rPr>
              <w:t>《解析》零息債券在發行期間</w:t>
            </w:r>
            <w:proofErr w:type="gramStart"/>
            <w:r w:rsidRPr="002843D7">
              <w:rPr>
                <w:rFonts w:ascii="標楷體" w:eastAsia="標楷體" w:hAnsi="標楷體" w:hint="eastAsia"/>
                <w:bCs/>
                <w:color w:val="000000" w:themeColor="text1"/>
              </w:rPr>
              <w:t>不</w:t>
            </w:r>
            <w:proofErr w:type="gramEnd"/>
            <w:r w:rsidRPr="002843D7">
              <w:rPr>
                <w:rFonts w:ascii="標楷體" w:eastAsia="標楷體" w:hAnsi="標楷體" w:hint="eastAsia"/>
                <w:bCs/>
                <w:color w:val="000000" w:themeColor="text1"/>
              </w:rPr>
              <w:t>付息，且以</w:t>
            </w:r>
            <w:r w:rsidRPr="002843D7">
              <w:rPr>
                <w:rFonts w:ascii="標楷體" w:eastAsia="標楷體" w:hAnsi="標楷體" w:hint="eastAsia"/>
                <w:bCs/>
                <w:strike/>
                <w:color w:val="000000" w:themeColor="text1"/>
              </w:rPr>
              <w:t>胋</w:t>
            </w:r>
            <w:r w:rsidRPr="00883ED3">
              <w:rPr>
                <w:rFonts w:ascii="標楷體" w:eastAsia="標楷體" w:hAnsi="標楷體" w:hint="eastAsia"/>
                <w:b/>
                <w:bCs/>
                <w:u w:val="single"/>
              </w:rPr>
              <w:t>貼</w:t>
            </w:r>
            <w:r w:rsidRPr="002843D7">
              <w:rPr>
                <w:rFonts w:ascii="標楷體" w:eastAsia="標楷體" w:hAnsi="標楷體" w:hint="eastAsia"/>
                <w:bCs/>
                <w:color w:val="000000" w:themeColor="text1"/>
              </w:rPr>
              <w:t>現方式發行，到期按面額償還本息，其面額與發行價格之差額（折價）即為利息收入。</w:t>
            </w:r>
          </w:p>
        </w:tc>
      </w:tr>
      <w:tr w:rsidR="002843D7" w:rsidRPr="00AA679F" w:rsidTr="00AA679F">
        <w:trPr>
          <w:trHeight w:val="459"/>
        </w:trPr>
        <w:tc>
          <w:tcPr>
            <w:tcW w:w="900" w:type="dxa"/>
            <w:tcBorders>
              <w:left w:val="single" w:sz="12" w:space="0" w:color="auto"/>
              <w:right w:val="single" w:sz="12" w:space="0" w:color="auto"/>
            </w:tcBorders>
            <w:vAlign w:val="center"/>
          </w:tcPr>
          <w:p w:rsidR="002843D7" w:rsidRDefault="00462952" w:rsidP="00BC6179">
            <w:pPr>
              <w:spacing w:line="360" w:lineRule="exact"/>
              <w:jc w:val="center"/>
              <w:rPr>
                <w:rFonts w:ascii="標楷體" w:eastAsia="標楷體" w:hAnsi="標楷體"/>
                <w:bCs/>
                <w:color w:val="000000" w:themeColor="text1"/>
              </w:rPr>
            </w:pPr>
            <w:r>
              <w:rPr>
                <w:rFonts w:ascii="標楷體" w:eastAsia="標楷體" w:hAnsi="標楷體" w:hint="eastAsia"/>
                <w:bCs/>
                <w:color w:val="000000" w:themeColor="text1"/>
              </w:rPr>
              <w:t>5</w:t>
            </w:r>
          </w:p>
        </w:tc>
        <w:tc>
          <w:tcPr>
            <w:tcW w:w="709" w:type="dxa"/>
            <w:gridSpan w:val="2"/>
            <w:tcBorders>
              <w:left w:val="single" w:sz="12" w:space="0" w:color="auto"/>
              <w:right w:val="single" w:sz="12" w:space="0" w:color="auto"/>
            </w:tcBorders>
            <w:vAlign w:val="center"/>
          </w:tcPr>
          <w:p w:rsidR="002843D7" w:rsidRDefault="002843D7" w:rsidP="00BC6179">
            <w:pPr>
              <w:spacing w:line="360" w:lineRule="exact"/>
              <w:jc w:val="center"/>
              <w:rPr>
                <w:rFonts w:ascii="標楷體" w:eastAsia="標楷體" w:hAnsi="標楷體"/>
                <w:bCs/>
                <w:color w:val="000000" w:themeColor="text1"/>
              </w:rPr>
            </w:pPr>
            <w:r>
              <w:rPr>
                <w:rFonts w:ascii="標楷體" w:eastAsia="標楷體" w:hAnsi="標楷體" w:hint="eastAsia"/>
                <w:bCs/>
                <w:color w:val="000000" w:themeColor="text1"/>
              </w:rPr>
              <w:t>569</w:t>
            </w:r>
          </w:p>
        </w:tc>
        <w:tc>
          <w:tcPr>
            <w:tcW w:w="992" w:type="dxa"/>
            <w:gridSpan w:val="2"/>
            <w:tcBorders>
              <w:left w:val="single" w:sz="12" w:space="0" w:color="auto"/>
              <w:right w:val="single" w:sz="12" w:space="0" w:color="auto"/>
            </w:tcBorders>
            <w:vAlign w:val="center"/>
          </w:tcPr>
          <w:p w:rsidR="002843D7" w:rsidRDefault="002843D7" w:rsidP="00BC6179">
            <w:pPr>
              <w:spacing w:line="360" w:lineRule="exact"/>
              <w:jc w:val="center"/>
              <w:rPr>
                <w:rFonts w:ascii="標楷體" w:eastAsia="標楷體" w:hAnsi="標楷體"/>
                <w:bCs/>
                <w:color w:val="000000" w:themeColor="text1"/>
              </w:rPr>
            </w:pPr>
            <w:r>
              <w:rPr>
                <w:rFonts w:ascii="標楷體" w:eastAsia="標楷體" w:hAnsi="標楷體" w:hint="eastAsia"/>
                <w:bCs/>
                <w:color w:val="000000" w:themeColor="text1"/>
              </w:rPr>
              <w:t>312</w:t>
            </w:r>
          </w:p>
        </w:tc>
        <w:tc>
          <w:tcPr>
            <w:tcW w:w="7797" w:type="dxa"/>
            <w:gridSpan w:val="3"/>
            <w:tcBorders>
              <w:left w:val="single" w:sz="12" w:space="0" w:color="auto"/>
              <w:right w:val="single" w:sz="12" w:space="0" w:color="auto"/>
            </w:tcBorders>
            <w:vAlign w:val="center"/>
          </w:tcPr>
          <w:p w:rsidR="002843D7" w:rsidRPr="002843D7" w:rsidRDefault="002843D7" w:rsidP="002843D7">
            <w:pPr>
              <w:spacing w:line="360" w:lineRule="exact"/>
              <w:rPr>
                <w:rFonts w:ascii="標楷體" w:eastAsia="標楷體" w:hAnsi="標楷體"/>
                <w:bCs/>
                <w:color w:val="000000" w:themeColor="text1"/>
              </w:rPr>
            </w:pPr>
            <w:r w:rsidRPr="00883ED3">
              <w:rPr>
                <w:rFonts w:ascii="標楷體" w:eastAsia="標楷體" w:hAnsi="標楷體" w:hint="eastAsia"/>
                <w:b/>
                <w:bCs/>
                <w:u w:val="single"/>
              </w:rPr>
              <w:t>(2)</w:t>
            </w:r>
            <w:r w:rsidRPr="002843D7">
              <w:rPr>
                <w:rFonts w:ascii="標楷體" w:eastAsia="標楷體" w:hAnsi="標楷體" w:hint="eastAsia"/>
                <w:bCs/>
                <w:strike/>
                <w:color w:val="000000" w:themeColor="text1"/>
              </w:rPr>
              <w:t>(3)</w:t>
            </w:r>
            <w:r w:rsidRPr="002843D7">
              <w:rPr>
                <w:rFonts w:ascii="標楷體" w:eastAsia="標楷體" w:hAnsi="標楷體" w:hint="eastAsia"/>
                <w:bCs/>
                <w:color w:val="000000" w:themeColor="text1"/>
              </w:rPr>
              <w:t>在IS-LM模型進行延伸，加入與國際收支相關之BP線，</w:t>
            </w:r>
            <w:proofErr w:type="gramStart"/>
            <w:r w:rsidRPr="002843D7">
              <w:rPr>
                <w:rFonts w:ascii="標楷體" w:eastAsia="標楷體" w:hAnsi="標楷體" w:hint="eastAsia"/>
                <w:bCs/>
                <w:color w:val="000000" w:themeColor="text1"/>
              </w:rPr>
              <w:t>其線上各</w:t>
            </w:r>
            <w:proofErr w:type="gramEnd"/>
            <w:r w:rsidRPr="002843D7">
              <w:rPr>
                <w:rFonts w:ascii="標楷體" w:eastAsia="標楷體" w:hAnsi="標楷體" w:hint="eastAsia"/>
                <w:bCs/>
                <w:color w:val="000000" w:themeColor="text1"/>
              </w:rPr>
              <w:t>點表示國際收支狀況為何?　(1)收支盈餘　(2)收支平衡　(3)收支赤字　(4)不一定</w:t>
            </w:r>
          </w:p>
        </w:tc>
      </w:tr>
      <w:tr w:rsidR="002843D7" w:rsidRPr="00AA679F" w:rsidTr="00AA679F">
        <w:trPr>
          <w:trHeight w:val="459"/>
        </w:trPr>
        <w:tc>
          <w:tcPr>
            <w:tcW w:w="900" w:type="dxa"/>
            <w:tcBorders>
              <w:left w:val="single" w:sz="12" w:space="0" w:color="auto"/>
              <w:right w:val="single" w:sz="12" w:space="0" w:color="auto"/>
            </w:tcBorders>
            <w:vAlign w:val="center"/>
          </w:tcPr>
          <w:p w:rsidR="002843D7" w:rsidRDefault="00462952" w:rsidP="00BC6179">
            <w:pPr>
              <w:spacing w:line="360" w:lineRule="exact"/>
              <w:jc w:val="center"/>
              <w:rPr>
                <w:rFonts w:ascii="標楷體" w:eastAsia="標楷體" w:hAnsi="標楷體"/>
                <w:bCs/>
                <w:color w:val="000000" w:themeColor="text1"/>
              </w:rPr>
            </w:pPr>
            <w:r>
              <w:rPr>
                <w:rFonts w:ascii="標楷體" w:eastAsia="標楷體" w:hAnsi="標楷體" w:hint="eastAsia"/>
                <w:bCs/>
                <w:color w:val="000000" w:themeColor="text1"/>
              </w:rPr>
              <w:lastRenderedPageBreak/>
              <w:t>6</w:t>
            </w:r>
          </w:p>
        </w:tc>
        <w:tc>
          <w:tcPr>
            <w:tcW w:w="709" w:type="dxa"/>
            <w:gridSpan w:val="2"/>
            <w:tcBorders>
              <w:left w:val="single" w:sz="12" w:space="0" w:color="auto"/>
              <w:right w:val="single" w:sz="12" w:space="0" w:color="auto"/>
            </w:tcBorders>
            <w:vAlign w:val="center"/>
          </w:tcPr>
          <w:p w:rsidR="002843D7" w:rsidRDefault="002843D7" w:rsidP="00BC6179">
            <w:pPr>
              <w:spacing w:line="360" w:lineRule="exact"/>
              <w:jc w:val="center"/>
              <w:rPr>
                <w:rFonts w:ascii="標楷體" w:eastAsia="標楷體" w:hAnsi="標楷體"/>
                <w:bCs/>
                <w:color w:val="000000" w:themeColor="text1"/>
              </w:rPr>
            </w:pPr>
            <w:r>
              <w:rPr>
                <w:rFonts w:ascii="標楷體" w:eastAsia="標楷體" w:hAnsi="標楷體" w:hint="eastAsia"/>
                <w:bCs/>
                <w:color w:val="000000" w:themeColor="text1"/>
              </w:rPr>
              <w:t>570</w:t>
            </w:r>
          </w:p>
        </w:tc>
        <w:tc>
          <w:tcPr>
            <w:tcW w:w="992" w:type="dxa"/>
            <w:gridSpan w:val="2"/>
            <w:tcBorders>
              <w:left w:val="single" w:sz="12" w:space="0" w:color="auto"/>
              <w:right w:val="single" w:sz="12" w:space="0" w:color="auto"/>
            </w:tcBorders>
            <w:vAlign w:val="center"/>
          </w:tcPr>
          <w:p w:rsidR="002843D7" w:rsidRDefault="002843D7" w:rsidP="00BC6179">
            <w:pPr>
              <w:spacing w:line="360" w:lineRule="exact"/>
              <w:jc w:val="center"/>
              <w:rPr>
                <w:rFonts w:ascii="標楷體" w:eastAsia="標楷體" w:hAnsi="標楷體"/>
                <w:bCs/>
                <w:color w:val="000000" w:themeColor="text1"/>
              </w:rPr>
            </w:pPr>
            <w:r>
              <w:rPr>
                <w:rFonts w:ascii="標楷體" w:eastAsia="標楷體" w:hAnsi="標楷體" w:hint="eastAsia"/>
                <w:bCs/>
                <w:color w:val="000000" w:themeColor="text1"/>
              </w:rPr>
              <w:t>317</w:t>
            </w:r>
          </w:p>
        </w:tc>
        <w:tc>
          <w:tcPr>
            <w:tcW w:w="7797" w:type="dxa"/>
            <w:gridSpan w:val="3"/>
            <w:tcBorders>
              <w:left w:val="single" w:sz="12" w:space="0" w:color="auto"/>
              <w:right w:val="single" w:sz="12" w:space="0" w:color="auto"/>
            </w:tcBorders>
            <w:vAlign w:val="center"/>
          </w:tcPr>
          <w:p w:rsidR="002843D7" w:rsidRPr="00462952" w:rsidRDefault="00462952" w:rsidP="002843D7">
            <w:pPr>
              <w:spacing w:line="360" w:lineRule="exact"/>
              <w:rPr>
                <w:rFonts w:ascii="標楷體" w:eastAsia="標楷體" w:hAnsi="標楷體"/>
                <w:b/>
                <w:bCs/>
              </w:rPr>
            </w:pPr>
            <w:r w:rsidRPr="00883ED3">
              <w:rPr>
                <w:rFonts w:ascii="標楷體" w:eastAsia="標楷體" w:hAnsi="標楷體"/>
                <w:b/>
                <w:bCs/>
              </w:rPr>
              <w:t>(3)</w:t>
            </w:r>
            <w:r w:rsidRPr="00462952">
              <w:rPr>
                <w:rFonts w:ascii="標楷體" w:eastAsia="標楷體" w:hAnsi="標楷體"/>
                <w:bCs/>
                <w:strike/>
              </w:rPr>
              <w:t>(2)</w:t>
            </w:r>
            <w:r w:rsidRPr="00462952">
              <w:rPr>
                <w:rFonts w:ascii="標楷體" w:eastAsia="標楷體" w:hAnsi="標楷體" w:hint="eastAsia"/>
                <w:bCs/>
              </w:rPr>
              <w:t>權衡性政策無法對實質產出與就業率有系統性的衝擊，最多僅會對大眾預期所造成的隨機誤差稍稍影響</w:t>
            </w:r>
            <w:r w:rsidRPr="00883ED3">
              <w:rPr>
                <w:rFonts w:ascii="標楷體" w:eastAsia="標楷體" w:hAnsi="標楷體" w:hint="eastAsia"/>
                <w:bCs/>
              </w:rPr>
              <w:t>，</w:t>
            </w:r>
            <w:bookmarkStart w:id="2" w:name="_GoBack"/>
            <w:r w:rsidRPr="00883ED3">
              <w:rPr>
                <w:rFonts w:ascii="標楷體" w:eastAsia="標楷體" w:hAnsi="標楷體" w:hint="eastAsia"/>
                <w:b/>
                <w:bCs/>
                <w:u w:val="single"/>
              </w:rPr>
              <w:t>此為何種經濟理論之主張</w:t>
            </w:r>
            <w:bookmarkEnd w:id="2"/>
            <w:r w:rsidRPr="00462952">
              <w:rPr>
                <w:rFonts w:ascii="標楷體" w:eastAsia="標楷體" w:hAnsi="標楷體" w:hint="eastAsia"/>
                <w:bCs/>
                <w:strike/>
              </w:rPr>
              <w:t>經濟學家將這種現象稱為</w:t>
            </w:r>
            <w:r w:rsidRPr="00462952">
              <w:rPr>
                <w:rFonts w:ascii="標楷體" w:eastAsia="標楷體" w:hAnsi="標楷體" w:hint="eastAsia"/>
                <w:bCs/>
              </w:rPr>
              <w:t>？　(1)調適預期(Adaptive Expectation)理論　(2)政策無效理論 　(3)理性預期理論　(4)衝擊落後</w:t>
            </w:r>
          </w:p>
        </w:tc>
      </w:tr>
    </w:tbl>
    <w:p w:rsidR="008E6013" w:rsidRPr="00945483" w:rsidRDefault="008E6013" w:rsidP="008C334B">
      <w:pPr>
        <w:widowControl/>
      </w:pPr>
    </w:p>
    <w:sectPr w:rsidR="008E6013" w:rsidRPr="00945483" w:rsidSect="00C52E1C">
      <w:footerReference w:type="default" r:id="rId9"/>
      <w:pgSz w:w="11906" w:h="16838"/>
      <w:pgMar w:top="1276"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B18" w:rsidRDefault="00262B18">
      <w:r>
        <w:separator/>
      </w:r>
    </w:p>
  </w:endnote>
  <w:endnote w:type="continuationSeparator" w:id="0">
    <w:p w:rsidR="00262B18" w:rsidRDefault="00262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文鼎中仿">
    <w:charset w:val="88"/>
    <w:family w:val="modern"/>
    <w:pitch w:val="fixed"/>
    <w:sig w:usb0="00000003" w:usb1="288800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仿宋體 Std W4">
    <w:altName w:val="Arial Unicode MS"/>
    <w:panose1 w:val="00000000000000000000"/>
    <w:charset w:val="88"/>
    <w:family w:val="roman"/>
    <w:notTrueType/>
    <w:pitch w:val="variable"/>
    <w:sig w:usb0="00000001" w:usb1="08080000" w:usb2="00000010" w:usb3="00000000" w:csb0="00100000" w:csb1="00000000"/>
  </w:font>
  <w:font w:name="標楷體m镼.镼.">
    <w:altName w:val="新細明體"/>
    <w:panose1 w:val="00000000000000000000"/>
    <w:charset w:val="88"/>
    <w:family w:val="roman"/>
    <w:notTrueType/>
    <w:pitch w:val="default"/>
    <w:sig w:usb0="00000001" w:usb1="08080000" w:usb2="00000010" w:usb3="00000000" w:csb0="00100000" w:csb1="00000000"/>
  </w:font>
  <w:font w:name="華康明體 Std W5">
    <w:altName w:val="新細明體"/>
    <w:panose1 w:val="00000000000000000000"/>
    <w:charset w:val="88"/>
    <w:family w:val="roman"/>
    <w:notTrueType/>
    <w:pitch w:val="variable"/>
    <w:sig w:usb0="00000000" w:usb1="08080000" w:usb2="00000010" w:usb3="00000000" w:csb0="0010000D" w:csb1="00000000"/>
  </w:font>
  <w:font w:name="華康中圓體">
    <w:altName w:val="微軟正黑體"/>
    <w:charset w:val="88"/>
    <w:family w:val="modern"/>
    <w:pitch w:val="fixed"/>
    <w:sig w:usb0="00000000" w:usb1="28091800" w:usb2="00000016" w:usb3="00000000" w:csb0="00100000" w:csb1="00000000"/>
  </w:font>
  <w:font w:name="文鼎細圓">
    <w:altName w:val="微軟正黑體"/>
    <w:charset w:val="88"/>
    <w:family w:val="modern"/>
    <w:pitch w:val="fixed"/>
    <w:sig w:usb0="00000000" w:usb1="28880000" w:usb2="00000016" w:usb3="00000000" w:csb0="00100000" w:csb1="00000000"/>
  </w:font>
  <w:font w:name="華康圓體 Std W3">
    <w:altName w:val="微軟正黑體"/>
    <w:panose1 w:val="00000000000000000000"/>
    <w:charset w:val="88"/>
    <w:family w:val="modern"/>
    <w:notTrueType/>
    <w:pitch w:val="variable"/>
    <w:sig w:usb0="00000000" w:usb1="38CFFD7A" w:usb2="00000016" w:usb3="00000000" w:csb0="0010000D" w:csb1="00000000"/>
  </w:font>
  <w:font w:name="華康中明體">
    <w:altName w:val="微軟正黑體"/>
    <w:charset w:val="88"/>
    <w:family w:val="modern"/>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B18" w:rsidRDefault="00262B18" w:rsidP="008B3BB9">
    <w:pPr>
      <w:pStyle w:val="a6"/>
      <w:jc w:val="center"/>
    </w:pPr>
    <w:r>
      <w:rPr>
        <w:rFonts w:hint="eastAsia"/>
        <w:kern w:val="0"/>
      </w:rPr>
      <w:t>第</w:t>
    </w:r>
    <w:r>
      <w:rPr>
        <w:kern w:val="0"/>
      </w:rPr>
      <w:t xml:space="preserve"> </w:t>
    </w:r>
    <w:r>
      <w:rPr>
        <w:kern w:val="0"/>
      </w:rPr>
      <w:fldChar w:fldCharType="begin"/>
    </w:r>
    <w:r>
      <w:rPr>
        <w:kern w:val="0"/>
      </w:rPr>
      <w:instrText xml:space="preserve"> PAGE </w:instrText>
    </w:r>
    <w:r>
      <w:rPr>
        <w:kern w:val="0"/>
      </w:rPr>
      <w:fldChar w:fldCharType="separate"/>
    </w:r>
    <w:r w:rsidR="00883ED3">
      <w:rPr>
        <w:noProof/>
        <w:kern w:val="0"/>
      </w:rPr>
      <w:t>4</w:t>
    </w:r>
    <w:r>
      <w:rPr>
        <w:kern w:val="0"/>
      </w:rPr>
      <w:fldChar w:fldCharType="end"/>
    </w:r>
    <w:r>
      <w:rPr>
        <w:kern w:val="0"/>
      </w:rPr>
      <w:t xml:space="preserve"> </w:t>
    </w:r>
    <w:r>
      <w:rPr>
        <w:rFonts w:hint="eastAsia"/>
        <w:kern w:val="0"/>
      </w:rPr>
      <w:t>頁，共</w:t>
    </w:r>
    <w:r>
      <w:rPr>
        <w:kern w:val="0"/>
      </w:rPr>
      <w:t xml:space="preserve"> </w:t>
    </w:r>
    <w:r>
      <w:rPr>
        <w:kern w:val="0"/>
      </w:rPr>
      <w:fldChar w:fldCharType="begin"/>
    </w:r>
    <w:r>
      <w:rPr>
        <w:kern w:val="0"/>
      </w:rPr>
      <w:instrText xml:space="preserve"> NUMPAGES </w:instrText>
    </w:r>
    <w:r>
      <w:rPr>
        <w:kern w:val="0"/>
      </w:rPr>
      <w:fldChar w:fldCharType="separate"/>
    </w:r>
    <w:r w:rsidR="00883ED3">
      <w:rPr>
        <w:noProof/>
        <w:kern w:val="0"/>
      </w:rPr>
      <w:t>4</w:t>
    </w:r>
    <w:r>
      <w:rPr>
        <w:kern w:val="0"/>
      </w:rPr>
      <w:fldChar w:fldCharType="end"/>
    </w:r>
    <w:r>
      <w:rPr>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B18" w:rsidRDefault="00262B18">
      <w:r>
        <w:separator/>
      </w:r>
    </w:p>
  </w:footnote>
  <w:footnote w:type="continuationSeparator" w:id="0">
    <w:p w:rsidR="00262B18" w:rsidRDefault="00262B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CC9"/>
    <w:multiLevelType w:val="hybridMultilevel"/>
    <w:tmpl w:val="CECE7496"/>
    <w:lvl w:ilvl="0" w:tplc="25D82050">
      <w:start w:val="1"/>
      <w:numFmt w:val="decimal"/>
      <w:pStyle w:val="SFI"/>
      <w:lvlText w:val="%1."/>
      <w:lvlJc w:val="left"/>
      <w:pPr>
        <w:ind w:left="2025" w:hanging="480"/>
      </w:p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1">
    <w:nsid w:val="08C50BEB"/>
    <w:multiLevelType w:val="hybridMultilevel"/>
    <w:tmpl w:val="978A0EF8"/>
    <w:lvl w:ilvl="0" w:tplc="ACFE2208">
      <w:start w:val="1"/>
      <w:numFmt w:val="decimal"/>
      <w:lvlText w:val="%1."/>
      <w:lvlJc w:val="left"/>
      <w:pPr>
        <w:ind w:left="480" w:hanging="480"/>
      </w:pPr>
      <w:rPr>
        <w:b w:val="0"/>
        <w:bCs w:val="0"/>
        <w:color w:val="000000"/>
      </w:rPr>
    </w:lvl>
    <w:lvl w:ilvl="1" w:tplc="F4E48ACE">
      <w:start w:val="1"/>
      <w:numFmt w:val="upperLetter"/>
      <w:lvlText w:val="(%2)"/>
      <w:lvlJc w:val="left"/>
      <w:pPr>
        <w:tabs>
          <w:tab w:val="num" w:pos="1320"/>
        </w:tabs>
        <w:ind w:left="1320" w:hanging="360"/>
      </w:pPr>
      <w:rPr>
        <w:rFonts w:hint="default"/>
        <w:color w:val="auto"/>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653F7E3B"/>
    <w:multiLevelType w:val="hybridMultilevel"/>
    <w:tmpl w:val="F57AEA96"/>
    <w:lvl w:ilvl="0" w:tplc="117050D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1863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rU0NjOwMDezNDY2MzRS0lEKTi0uzszPAykwrAUAmld8gywAAAA="/>
  </w:docVars>
  <w:rsids>
    <w:rsidRoot w:val="008B3BB9"/>
    <w:rsid w:val="000008A5"/>
    <w:rsid w:val="00000D1C"/>
    <w:rsid w:val="000068A5"/>
    <w:rsid w:val="0001449B"/>
    <w:rsid w:val="00020AC1"/>
    <w:rsid w:val="00020F1B"/>
    <w:rsid w:val="00026454"/>
    <w:rsid w:val="00031BC3"/>
    <w:rsid w:val="00032A68"/>
    <w:rsid w:val="000337E7"/>
    <w:rsid w:val="00043297"/>
    <w:rsid w:val="00044801"/>
    <w:rsid w:val="000453A3"/>
    <w:rsid w:val="0004770A"/>
    <w:rsid w:val="00051608"/>
    <w:rsid w:val="00052F49"/>
    <w:rsid w:val="000559EC"/>
    <w:rsid w:val="00061209"/>
    <w:rsid w:val="00065438"/>
    <w:rsid w:val="00070F82"/>
    <w:rsid w:val="00073495"/>
    <w:rsid w:val="0007415A"/>
    <w:rsid w:val="0007432C"/>
    <w:rsid w:val="0007453C"/>
    <w:rsid w:val="0007791D"/>
    <w:rsid w:val="000838A5"/>
    <w:rsid w:val="00087316"/>
    <w:rsid w:val="0009147F"/>
    <w:rsid w:val="00096E07"/>
    <w:rsid w:val="000A3763"/>
    <w:rsid w:val="000A40F1"/>
    <w:rsid w:val="000B2FB1"/>
    <w:rsid w:val="000B680D"/>
    <w:rsid w:val="000C2AF1"/>
    <w:rsid w:val="000C2E17"/>
    <w:rsid w:val="000C3B55"/>
    <w:rsid w:val="000C67D3"/>
    <w:rsid w:val="000D32FE"/>
    <w:rsid w:val="000D397C"/>
    <w:rsid w:val="000D6F1C"/>
    <w:rsid w:val="000E0222"/>
    <w:rsid w:val="000E1B3A"/>
    <w:rsid w:val="000F13A2"/>
    <w:rsid w:val="000F18A1"/>
    <w:rsid w:val="000F29F5"/>
    <w:rsid w:val="00100DC9"/>
    <w:rsid w:val="00100F54"/>
    <w:rsid w:val="00106F6A"/>
    <w:rsid w:val="0011103A"/>
    <w:rsid w:val="00111845"/>
    <w:rsid w:val="001129BB"/>
    <w:rsid w:val="001206CF"/>
    <w:rsid w:val="001207A8"/>
    <w:rsid w:val="00120BF2"/>
    <w:rsid w:val="00121A27"/>
    <w:rsid w:val="001254B4"/>
    <w:rsid w:val="0013184D"/>
    <w:rsid w:val="00132571"/>
    <w:rsid w:val="00136489"/>
    <w:rsid w:val="00137C66"/>
    <w:rsid w:val="0014283A"/>
    <w:rsid w:val="001560FA"/>
    <w:rsid w:val="001610CE"/>
    <w:rsid w:val="00162A3B"/>
    <w:rsid w:val="0016447B"/>
    <w:rsid w:val="00164E61"/>
    <w:rsid w:val="00165EE2"/>
    <w:rsid w:val="00166238"/>
    <w:rsid w:val="0017225A"/>
    <w:rsid w:val="00173978"/>
    <w:rsid w:val="001740C2"/>
    <w:rsid w:val="001743ED"/>
    <w:rsid w:val="00177BF8"/>
    <w:rsid w:val="0018651C"/>
    <w:rsid w:val="001979C8"/>
    <w:rsid w:val="001A056F"/>
    <w:rsid w:val="001A0B5B"/>
    <w:rsid w:val="001A275F"/>
    <w:rsid w:val="001A3DCD"/>
    <w:rsid w:val="001A6528"/>
    <w:rsid w:val="001A758B"/>
    <w:rsid w:val="001B205C"/>
    <w:rsid w:val="001B21F6"/>
    <w:rsid w:val="001B2B6B"/>
    <w:rsid w:val="001C1B6E"/>
    <w:rsid w:val="001C3B1B"/>
    <w:rsid w:val="001C3D28"/>
    <w:rsid w:val="001C79AD"/>
    <w:rsid w:val="001D3230"/>
    <w:rsid w:val="001E43B5"/>
    <w:rsid w:val="001E68C6"/>
    <w:rsid w:val="001F02D8"/>
    <w:rsid w:val="001F0EC7"/>
    <w:rsid w:val="00203679"/>
    <w:rsid w:val="00207293"/>
    <w:rsid w:val="002127C9"/>
    <w:rsid w:val="002128FB"/>
    <w:rsid w:val="00213D4F"/>
    <w:rsid w:val="00217FE3"/>
    <w:rsid w:val="002244A2"/>
    <w:rsid w:val="002258F6"/>
    <w:rsid w:val="00230384"/>
    <w:rsid w:val="00234CFC"/>
    <w:rsid w:val="00235833"/>
    <w:rsid w:val="002408DA"/>
    <w:rsid w:val="0024395E"/>
    <w:rsid w:val="0025244D"/>
    <w:rsid w:val="00253409"/>
    <w:rsid w:val="00262A78"/>
    <w:rsid w:val="00262B18"/>
    <w:rsid w:val="00262CD8"/>
    <w:rsid w:val="002645A5"/>
    <w:rsid w:val="00265E36"/>
    <w:rsid w:val="002670BA"/>
    <w:rsid w:val="00270603"/>
    <w:rsid w:val="002770B0"/>
    <w:rsid w:val="00277F18"/>
    <w:rsid w:val="0028191C"/>
    <w:rsid w:val="002843D7"/>
    <w:rsid w:val="00290BF3"/>
    <w:rsid w:val="002933C5"/>
    <w:rsid w:val="002A0A31"/>
    <w:rsid w:val="002A714B"/>
    <w:rsid w:val="002B2BAA"/>
    <w:rsid w:val="002C1385"/>
    <w:rsid w:val="002C195A"/>
    <w:rsid w:val="002C2308"/>
    <w:rsid w:val="002C4774"/>
    <w:rsid w:val="002C5175"/>
    <w:rsid w:val="002C61BB"/>
    <w:rsid w:val="002C7240"/>
    <w:rsid w:val="002E0ACF"/>
    <w:rsid w:val="002E41D6"/>
    <w:rsid w:val="002E5002"/>
    <w:rsid w:val="002E620F"/>
    <w:rsid w:val="002F19E2"/>
    <w:rsid w:val="002F262E"/>
    <w:rsid w:val="002F4AFD"/>
    <w:rsid w:val="002F5345"/>
    <w:rsid w:val="002F6245"/>
    <w:rsid w:val="003003A0"/>
    <w:rsid w:val="0030197E"/>
    <w:rsid w:val="0030635E"/>
    <w:rsid w:val="00307F25"/>
    <w:rsid w:val="003102F1"/>
    <w:rsid w:val="003130EE"/>
    <w:rsid w:val="00313CDC"/>
    <w:rsid w:val="00316447"/>
    <w:rsid w:val="00316F83"/>
    <w:rsid w:val="0033011F"/>
    <w:rsid w:val="00334CF8"/>
    <w:rsid w:val="003357A6"/>
    <w:rsid w:val="00342230"/>
    <w:rsid w:val="00345372"/>
    <w:rsid w:val="00351880"/>
    <w:rsid w:val="0035572C"/>
    <w:rsid w:val="00356CE1"/>
    <w:rsid w:val="00357398"/>
    <w:rsid w:val="0036311A"/>
    <w:rsid w:val="003642D5"/>
    <w:rsid w:val="0036463B"/>
    <w:rsid w:val="00366B70"/>
    <w:rsid w:val="0036757E"/>
    <w:rsid w:val="00372E9D"/>
    <w:rsid w:val="003741A2"/>
    <w:rsid w:val="00375BD7"/>
    <w:rsid w:val="00380E64"/>
    <w:rsid w:val="003A204C"/>
    <w:rsid w:val="003A3578"/>
    <w:rsid w:val="003A42F9"/>
    <w:rsid w:val="003A5AF4"/>
    <w:rsid w:val="003A6B11"/>
    <w:rsid w:val="003B5F34"/>
    <w:rsid w:val="003B7229"/>
    <w:rsid w:val="003C3B30"/>
    <w:rsid w:val="003C4D98"/>
    <w:rsid w:val="003C53F2"/>
    <w:rsid w:val="003C67C9"/>
    <w:rsid w:val="003D0CC1"/>
    <w:rsid w:val="003D3B29"/>
    <w:rsid w:val="003E1E57"/>
    <w:rsid w:val="003E2271"/>
    <w:rsid w:val="003E4E8E"/>
    <w:rsid w:val="003F0D82"/>
    <w:rsid w:val="003F0DD8"/>
    <w:rsid w:val="003F3B13"/>
    <w:rsid w:val="00403229"/>
    <w:rsid w:val="00404A4D"/>
    <w:rsid w:val="004050B0"/>
    <w:rsid w:val="004071E6"/>
    <w:rsid w:val="00407832"/>
    <w:rsid w:val="00416093"/>
    <w:rsid w:val="00421C70"/>
    <w:rsid w:val="00426A48"/>
    <w:rsid w:val="00427A1C"/>
    <w:rsid w:val="00430B0D"/>
    <w:rsid w:val="00432013"/>
    <w:rsid w:val="00437011"/>
    <w:rsid w:val="00440AD4"/>
    <w:rsid w:val="00442BF2"/>
    <w:rsid w:val="0044312D"/>
    <w:rsid w:val="00444E27"/>
    <w:rsid w:val="0044534E"/>
    <w:rsid w:val="004458D1"/>
    <w:rsid w:val="004459FC"/>
    <w:rsid w:val="00454F34"/>
    <w:rsid w:val="00456555"/>
    <w:rsid w:val="00462952"/>
    <w:rsid w:val="00463091"/>
    <w:rsid w:val="0046469E"/>
    <w:rsid w:val="00472EEA"/>
    <w:rsid w:val="00473AB4"/>
    <w:rsid w:val="004747C5"/>
    <w:rsid w:val="004749FE"/>
    <w:rsid w:val="00476C36"/>
    <w:rsid w:val="00477A5A"/>
    <w:rsid w:val="00484F3B"/>
    <w:rsid w:val="004852D6"/>
    <w:rsid w:val="00491D8F"/>
    <w:rsid w:val="00494F65"/>
    <w:rsid w:val="00495DB0"/>
    <w:rsid w:val="004A0A77"/>
    <w:rsid w:val="004B074D"/>
    <w:rsid w:val="004B0C1F"/>
    <w:rsid w:val="004B15A6"/>
    <w:rsid w:val="004B36AD"/>
    <w:rsid w:val="004B674C"/>
    <w:rsid w:val="004B6EF8"/>
    <w:rsid w:val="004B757D"/>
    <w:rsid w:val="004C0D51"/>
    <w:rsid w:val="004C4CEA"/>
    <w:rsid w:val="004D66C0"/>
    <w:rsid w:val="004D739D"/>
    <w:rsid w:val="004E0FAB"/>
    <w:rsid w:val="004E51A5"/>
    <w:rsid w:val="004E6420"/>
    <w:rsid w:val="004E6767"/>
    <w:rsid w:val="004E6C56"/>
    <w:rsid w:val="004F148A"/>
    <w:rsid w:val="004F3AA6"/>
    <w:rsid w:val="004F4FE1"/>
    <w:rsid w:val="004F7714"/>
    <w:rsid w:val="00503121"/>
    <w:rsid w:val="00506DD2"/>
    <w:rsid w:val="005107E2"/>
    <w:rsid w:val="00512BE9"/>
    <w:rsid w:val="00515B37"/>
    <w:rsid w:val="00520F0A"/>
    <w:rsid w:val="00524460"/>
    <w:rsid w:val="00525DE9"/>
    <w:rsid w:val="00526908"/>
    <w:rsid w:val="00531BEA"/>
    <w:rsid w:val="00532576"/>
    <w:rsid w:val="00536091"/>
    <w:rsid w:val="00546DA0"/>
    <w:rsid w:val="00550477"/>
    <w:rsid w:val="00550742"/>
    <w:rsid w:val="00553289"/>
    <w:rsid w:val="005536D7"/>
    <w:rsid w:val="005615CD"/>
    <w:rsid w:val="00565DA8"/>
    <w:rsid w:val="00567B61"/>
    <w:rsid w:val="005750AE"/>
    <w:rsid w:val="005827A5"/>
    <w:rsid w:val="00584379"/>
    <w:rsid w:val="00584F7C"/>
    <w:rsid w:val="00590D75"/>
    <w:rsid w:val="005939DA"/>
    <w:rsid w:val="005A206A"/>
    <w:rsid w:val="005A66DB"/>
    <w:rsid w:val="005A6AA2"/>
    <w:rsid w:val="005B24BD"/>
    <w:rsid w:val="005B7A2E"/>
    <w:rsid w:val="005C0351"/>
    <w:rsid w:val="005C4A0C"/>
    <w:rsid w:val="005C4A18"/>
    <w:rsid w:val="005D2EF9"/>
    <w:rsid w:val="005D41DF"/>
    <w:rsid w:val="005E0339"/>
    <w:rsid w:val="005E0AA3"/>
    <w:rsid w:val="005E5771"/>
    <w:rsid w:val="005F47A5"/>
    <w:rsid w:val="00600BF5"/>
    <w:rsid w:val="00604B1E"/>
    <w:rsid w:val="0060648F"/>
    <w:rsid w:val="00610036"/>
    <w:rsid w:val="00610E14"/>
    <w:rsid w:val="0061302B"/>
    <w:rsid w:val="00616386"/>
    <w:rsid w:val="00621F00"/>
    <w:rsid w:val="00624FFA"/>
    <w:rsid w:val="00627310"/>
    <w:rsid w:val="0063039B"/>
    <w:rsid w:val="00634657"/>
    <w:rsid w:val="00640FAF"/>
    <w:rsid w:val="00651CE5"/>
    <w:rsid w:val="00654F93"/>
    <w:rsid w:val="00661576"/>
    <w:rsid w:val="006702B6"/>
    <w:rsid w:val="00671499"/>
    <w:rsid w:val="00675ECD"/>
    <w:rsid w:val="006774FB"/>
    <w:rsid w:val="00684BE4"/>
    <w:rsid w:val="00686EC1"/>
    <w:rsid w:val="0069362A"/>
    <w:rsid w:val="00696AAD"/>
    <w:rsid w:val="006A4AD8"/>
    <w:rsid w:val="006A7723"/>
    <w:rsid w:val="006B0094"/>
    <w:rsid w:val="006B0BCF"/>
    <w:rsid w:val="006B1C4C"/>
    <w:rsid w:val="006B2E6D"/>
    <w:rsid w:val="006B302F"/>
    <w:rsid w:val="006B6478"/>
    <w:rsid w:val="006B6AD0"/>
    <w:rsid w:val="006C08D4"/>
    <w:rsid w:val="006C09A3"/>
    <w:rsid w:val="006C0ADC"/>
    <w:rsid w:val="006C292B"/>
    <w:rsid w:val="006C3CE8"/>
    <w:rsid w:val="006C4F66"/>
    <w:rsid w:val="006C75B8"/>
    <w:rsid w:val="006D5741"/>
    <w:rsid w:val="006E01A4"/>
    <w:rsid w:val="006E1207"/>
    <w:rsid w:val="006E6360"/>
    <w:rsid w:val="006F100A"/>
    <w:rsid w:val="006F40F2"/>
    <w:rsid w:val="006F6C65"/>
    <w:rsid w:val="00700333"/>
    <w:rsid w:val="0071192F"/>
    <w:rsid w:val="00711B40"/>
    <w:rsid w:val="007156B6"/>
    <w:rsid w:val="0072160F"/>
    <w:rsid w:val="00723FD9"/>
    <w:rsid w:val="007249BB"/>
    <w:rsid w:val="0073104A"/>
    <w:rsid w:val="007315C2"/>
    <w:rsid w:val="0073305B"/>
    <w:rsid w:val="00736AC4"/>
    <w:rsid w:val="007476A5"/>
    <w:rsid w:val="007544D6"/>
    <w:rsid w:val="0075602B"/>
    <w:rsid w:val="007626A6"/>
    <w:rsid w:val="007627C3"/>
    <w:rsid w:val="00763496"/>
    <w:rsid w:val="00764EC6"/>
    <w:rsid w:val="007763E3"/>
    <w:rsid w:val="00776AD2"/>
    <w:rsid w:val="00777073"/>
    <w:rsid w:val="00777FA3"/>
    <w:rsid w:val="00780FCF"/>
    <w:rsid w:val="00782730"/>
    <w:rsid w:val="007833CC"/>
    <w:rsid w:val="00785748"/>
    <w:rsid w:val="00791BCE"/>
    <w:rsid w:val="00793752"/>
    <w:rsid w:val="00794E59"/>
    <w:rsid w:val="0079540B"/>
    <w:rsid w:val="00797082"/>
    <w:rsid w:val="007A0821"/>
    <w:rsid w:val="007A37CC"/>
    <w:rsid w:val="007A5FF1"/>
    <w:rsid w:val="007B09FA"/>
    <w:rsid w:val="007B37C1"/>
    <w:rsid w:val="007C24FE"/>
    <w:rsid w:val="007C5C73"/>
    <w:rsid w:val="007C665F"/>
    <w:rsid w:val="007D0B82"/>
    <w:rsid w:val="007D0FA9"/>
    <w:rsid w:val="007E2430"/>
    <w:rsid w:val="007E6737"/>
    <w:rsid w:val="007F202A"/>
    <w:rsid w:val="007F30A8"/>
    <w:rsid w:val="007F555C"/>
    <w:rsid w:val="007F587B"/>
    <w:rsid w:val="007F5F61"/>
    <w:rsid w:val="007F7F6A"/>
    <w:rsid w:val="007F7F8B"/>
    <w:rsid w:val="008037D8"/>
    <w:rsid w:val="008055E5"/>
    <w:rsid w:val="008066C0"/>
    <w:rsid w:val="008122E6"/>
    <w:rsid w:val="008336DD"/>
    <w:rsid w:val="008407A7"/>
    <w:rsid w:val="00846803"/>
    <w:rsid w:val="00847C26"/>
    <w:rsid w:val="00857F36"/>
    <w:rsid w:val="00864002"/>
    <w:rsid w:val="008718BB"/>
    <w:rsid w:val="008720D8"/>
    <w:rsid w:val="00872229"/>
    <w:rsid w:val="0087762F"/>
    <w:rsid w:val="0088273C"/>
    <w:rsid w:val="00883ED3"/>
    <w:rsid w:val="00884763"/>
    <w:rsid w:val="00893101"/>
    <w:rsid w:val="0089596B"/>
    <w:rsid w:val="00895AD1"/>
    <w:rsid w:val="008A207B"/>
    <w:rsid w:val="008A2518"/>
    <w:rsid w:val="008A346F"/>
    <w:rsid w:val="008A4CC2"/>
    <w:rsid w:val="008B0543"/>
    <w:rsid w:val="008B3BB9"/>
    <w:rsid w:val="008B5580"/>
    <w:rsid w:val="008B6796"/>
    <w:rsid w:val="008B77F6"/>
    <w:rsid w:val="008B7B1F"/>
    <w:rsid w:val="008C0439"/>
    <w:rsid w:val="008C2AF1"/>
    <w:rsid w:val="008C334B"/>
    <w:rsid w:val="008C357B"/>
    <w:rsid w:val="008C5589"/>
    <w:rsid w:val="008C5E79"/>
    <w:rsid w:val="008D2880"/>
    <w:rsid w:val="008D4E76"/>
    <w:rsid w:val="008D6804"/>
    <w:rsid w:val="008D6DC5"/>
    <w:rsid w:val="008D6DD8"/>
    <w:rsid w:val="008E4B19"/>
    <w:rsid w:val="008E6013"/>
    <w:rsid w:val="008F3B68"/>
    <w:rsid w:val="008F5DBB"/>
    <w:rsid w:val="008F6E83"/>
    <w:rsid w:val="0090296C"/>
    <w:rsid w:val="00910A66"/>
    <w:rsid w:val="009139CC"/>
    <w:rsid w:val="00916B38"/>
    <w:rsid w:val="00917069"/>
    <w:rsid w:val="009173DD"/>
    <w:rsid w:val="0092232E"/>
    <w:rsid w:val="00923D09"/>
    <w:rsid w:val="00924021"/>
    <w:rsid w:val="00927F2D"/>
    <w:rsid w:val="00934256"/>
    <w:rsid w:val="00934EF6"/>
    <w:rsid w:val="00936369"/>
    <w:rsid w:val="0093709D"/>
    <w:rsid w:val="00941712"/>
    <w:rsid w:val="00945483"/>
    <w:rsid w:val="00945920"/>
    <w:rsid w:val="00945B9F"/>
    <w:rsid w:val="00946DF1"/>
    <w:rsid w:val="00951C99"/>
    <w:rsid w:val="00954A63"/>
    <w:rsid w:val="00955E39"/>
    <w:rsid w:val="00955F02"/>
    <w:rsid w:val="00961E58"/>
    <w:rsid w:val="00964CA7"/>
    <w:rsid w:val="009666A2"/>
    <w:rsid w:val="009732C5"/>
    <w:rsid w:val="00975C30"/>
    <w:rsid w:val="00980A84"/>
    <w:rsid w:val="009855C3"/>
    <w:rsid w:val="00995446"/>
    <w:rsid w:val="009A36E8"/>
    <w:rsid w:val="009A4936"/>
    <w:rsid w:val="009A65BA"/>
    <w:rsid w:val="009B046C"/>
    <w:rsid w:val="009B4246"/>
    <w:rsid w:val="009B53D2"/>
    <w:rsid w:val="009C1104"/>
    <w:rsid w:val="009C31C1"/>
    <w:rsid w:val="009C55D4"/>
    <w:rsid w:val="009C59DE"/>
    <w:rsid w:val="009D03D7"/>
    <w:rsid w:val="009D2568"/>
    <w:rsid w:val="009D6908"/>
    <w:rsid w:val="009E1689"/>
    <w:rsid w:val="009E5D5A"/>
    <w:rsid w:val="009E660B"/>
    <w:rsid w:val="009F19B6"/>
    <w:rsid w:val="00A02A24"/>
    <w:rsid w:val="00A0646C"/>
    <w:rsid w:val="00A12E04"/>
    <w:rsid w:val="00A1392F"/>
    <w:rsid w:val="00A145BE"/>
    <w:rsid w:val="00A147FA"/>
    <w:rsid w:val="00A14E06"/>
    <w:rsid w:val="00A214EE"/>
    <w:rsid w:val="00A228F2"/>
    <w:rsid w:val="00A23071"/>
    <w:rsid w:val="00A230E4"/>
    <w:rsid w:val="00A23E4A"/>
    <w:rsid w:val="00A23E90"/>
    <w:rsid w:val="00A251C9"/>
    <w:rsid w:val="00A2529A"/>
    <w:rsid w:val="00A346E4"/>
    <w:rsid w:val="00A374CE"/>
    <w:rsid w:val="00A44840"/>
    <w:rsid w:val="00A46461"/>
    <w:rsid w:val="00A46E76"/>
    <w:rsid w:val="00A51121"/>
    <w:rsid w:val="00A51E94"/>
    <w:rsid w:val="00A53FA5"/>
    <w:rsid w:val="00A5499F"/>
    <w:rsid w:val="00A55CEE"/>
    <w:rsid w:val="00A55ECA"/>
    <w:rsid w:val="00A5636D"/>
    <w:rsid w:val="00A612BE"/>
    <w:rsid w:val="00A6528F"/>
    <w:rsid w:val="00A742EE"/>
    <w:rsid w:val="00A75F82"/>
    <w:rsid w:val="00A8132C"/>
    <w:rsid w:val="00A84156"/>
    <w:rsid w:val="00A87D2A"/>
    <w:rsid w:val="00A95EE9"/>
    <w:rsid w:val="00AA009F"/>
    <w:rsid w:val="00AA10FC"/>
    <w:rsid w:val="00AA2C4E"/>
    <w:rsid w:val="00AA51E1"/>
    <w:rsid w:val="00AA679F"/>
    <w:rsid w:val="00AA6E17"/>
    <w:rsid w:val="00AB32B9"/>
    <w:rsid w:val="00AB3947"/>
    <w:rsid w:val="00AB4BA9"/>
    <w:rsid w:val="00AB5B3A"/>
    <w:rsid w:val="00AB65E7"/>
    <w:rsid w:val="00AC565A"/>
    <w:rsid w:val="00AC6CFD"/>
    <w:rsid w:val="00AD0FBC"/>
    <w:rsid w:val="00AD1455"/>
    <w:rsid w:val="00AD4FEF"/>
    <w:rsid w:val="00AE016D"/>
    <w:rsid w:val="00AE3C4D"/>
    <w:rsid w:val="00AE3F04"/>
    <w:rsid w:val="00AE4918"/>
    <w:rsid w:val="00AF0058"/>
    <w:rsid w:val="00AF2FE9"/>
    <w:rsid w:val="00AF4466"/>
    <w:rsid w:val="00B04AFA"/>
    <w:rsid w:val="00B050B2"/>
    <w:rsid w:val="00B06849"/>
    <w:rsid w:val="00B103E1"/>
    <w:rsid w:val="00B114B0"/>
    <w:rsid w:val="00B119E0"/>
    <w:rsid w:val="00B13DEA"/>
    <w:rsid w:val="00B161FB"/>
    <w:rsid w:val="00B268DE"/>
    <w:rsid w:val="00B27693"/>
    <w:rsid w:val="00B27DF5"/>
    <w:rsid w:val="00B31F6B"/>
    <w:rsid w:val="00B41A21"/>
    <w:rsid w:val="00B41B29"/>
    <w:rsid w:val="00B43BA7"/>
    <w:rsid w:val="00B457FC"/>
    <w:rsid w:val="00B4713B"/>
    <w:rsid w:val="00B5355B"/>
    <w:rsid w:val="00B61EB8"/>
    <w:rsid w:val="00B72460"/>
    <w:rsid w:val="00B84023"/>
    <w:rsid w:val="00B86351"/>
    <w:rsid w:val="00B87E9C"/>
    <w:rsid w:val="00B92060"/>
    <w:rsid w:val="00B93891"/>
    <w:rsid w:val="00B9452C"/>
    <w:rsid w:val="00B9717C"/>
    <w:rsid w:val="00BA5724"/>
    <w:rsid w:val="00BA58D1"/>
    <w:rsid w:val="00BA5BEF"/>
    <w:rsid w:val="00BA7818"/>
    <w:rsid w:val="00BB5CA9"/>
    <w:rsid w:val="00BB72EC"/>
    <w:rsid w:val="00BC117E"/>
    <w:rsid w:val="00BC2476"/>
    <w:rsid w:val="00BC5A98"/>
    <w:rsid w:val="00BC6179"/>
    <w:rsid w:val="00BD24DD"/>
    <w:rsid w:val="00BD5327"/>
    <w:rsid w:val="00BD5CA8"/>
    <w:rsid w:val="00BE0251"/>
    <w:rsid w:val="00BE1C16"/>
    <w:rsid w:val="00BE478F"/>
    <w:rsid w:val="00BE5D63"/>
    <w:rsid w:val="00BE7EB5"/>
    <w:rsid w:val="00BF4B0E"/>
    <w:rsid w:val="00BF76A3"/>
    <w:rsid w:val="00C0106B"/>
    <w:rsid w:val="00C05891"/>
    <w:rsid w:val="00C05AF6"/>
    <w:rsid w:val="00C127ED"/>
    <w:rsid w:val="00C25C85"/>
    <w:rsid w:val="00C30524"/>
    <w:rsid w:val="00C32BBE"/>
    <w:rsid w:val="00C354CF"/>
    <w:rsid w:val="00C41E70"/>
    <w:rsid w:val="00C425BC"/>
    <w:rsid w:val="00C4332B"/>
    <w:rsid w:val="00C435F8"/>
    <w:rsid w:val="00C51B02"/>
    <w:rsid w:val="00C520D2"/>
    <w:rsid w:val="00C523D7"/>
    <w:rsid w:val="00C52E1C"/>
    <w:rsid w:val="00C54725"/>
    <w:rsid w:val="00C555CE"/>
    <w:rsid w:val="00C5607B"/>
    <w:rsid w:val="00C66C33"/>
    <w:rsid w:val="00C674AE"/>
    <w:rsid w:val="00C81D91"/>
    <w:rsid w:val="00C8262C"/>
    <w:rsid w:val="00C830AA"/>
    <w:rsid w:val="00C87E88"/>
    <w:rsid w:val="00C93897"/>
    <w:rsid w:val="00C97196"/>
    <w:rsid w:val="00CA205C"/>
    <w:rsid w:val="00CA293F"/>
    <w:rsid w:val="00CA55A3"/>
    <w:rsid w:val="00CA5C82"/>
    <w:rsid w:val="00CB1874"/>
    <w:rsid w:val="00CB5064"/>
    <w:rsid w:val="00CB63BC"/>
    <w:rsid w:val="00CB63C8"/>
    <w:rsid w:val="00CB7C8B"/>
    <w:rsid w:val="00CC19D1"/>
    <w:rsid w:val="00CC2FB2"/>
    <w:rsid w:val="00CC4F6B"/>
    <w:rsid w:val="00CC5E0E"/>
    <w:rsid w:val="00CD223F"/>
    <w:rsid w:val="00CD522D"/>
    <w:rsid w:val="00CD5CEC"/>
    <w:rsid w:val="00CE1E72"/>
    <w:rsid w:val="00CE3112"/>
    <w:rsid w:val="00CE31F0"/>
    <w:rsid w:val="00CE5555"/>
    <w:rsid w:val="00CE58C4"/>
    <w:rsid w:val="00CF525B"/>
    <w:rsid w:val="00CF5492"/>
    <w:rsid w:val="00CF5EDA"/>
    <w:rsid w:val="00CF6C98"/>
    <w:rsid w:val="00D050F2"/>
    <w:rsid w:val="00D108D5"/>
    <w:rsid w:val="00D171E7"/>
    <w:rsid w:val="00D20F6A"/>
    <w:rsid w:val="00D27E1E"/>
    <w:rsid w:val="00D323E1"/>
    <w:rsid w:val="00D33A34"/>
    <w:rsid w:val="00D373D5"/>
    <w:rsid w:val="00D41B60"/>
    <w:rsid w:val="00D609E2"/>
    <w:rsid w:val="00D61B2B"/>
    <w:rsid w:val="00D62291"/>
    <w:rsid w:val="00D700A6"/>
    <w:rsid w:val="00D717D3"/>
    <w:rsid w:val="00D739D4"/>
    <w:rsid w:val="00D7611C"/>
    <w:rsid w:val="00D76309"/>
    <w:rsid w:val="00D82EA8"/>
    <w:rsid w:val="00D86351"/>
    <w:rsid w:val="00D92770"/>
    <w:rsid w:val="00D95285"/>
    <w:rsid w:val="00DA3681"/>
    <w:rsid w:val="00DA5134"/>
    <w:rsid w:val="00DB1757"/>
    <w:rsid w:val="00DB1C4A"/>
    <w:rsid w:val="00DB6C16"/>
    <w:rsid w:val="00DD6085"/>
    <w:rsid w:val="00DE14B6"/>
    <w:rsid w:val="00DE7C64"/>
    <w:rsid w:val="00DF5DA2"/>
    <w:rsid w:val="00E00201"/>
    <w:rsid w:val="00E00C55"/>
    <w:rsid w:val="00E07359"/>
    <w:rsid w:val="00E12D43"/>
    <w:rsid w:val="00E13C58"/>
    <w:rsid w:val="00E13CE8"/>
    <w:rsid w:val="00E16670"/>
    <w:rsid w:val="00E23811"/>
    <w:rsid w:val="00E24811"/>
    <w:rsid w:val="00E25A20"/>
    <w:rsid w:val="00E32120"/>
    <w:rsid w:val="00E37E1E"/>
    <w:rsid w:val="00E44FE3"/>
    <w:rsid w:val="00E45898"/>
    <w:rsid w:val="00E4709A"/>
    <w:rsid w:val="00E47CF0"/>
    <w:rsid w:val="00E50112"/>
    <w:rsid w:val="00E50BFF"/>
    <w:rsid w:val="00E540D2"/>
    <w:rsid w:val="00E57B03"/>
    <w:rsid w:val="00E60E42"/>
    <w:rsid w:val="00E61F1E"/>
    <w:rsid w:val="00E650F3"/>
    <w:rsid w:val="00E741AC"/>
    <w:rsid w:val="00E8346E"/>
    <w:rsid w:val="00E83EA3"/>
    <w:rsid w:val="00E8511D"/>
    <w:rsid w:val="00E85D2F"/>
    <w:rsid w:val="00E85D7D"/>
    <w:rsid w:val="00E8614B"/>
    <w:rsid w:val="00E868A4"/>
    <w:rsid w:val="00E87D1D"/>
    <w:rsid w:val="00E928D4"/>
    <w:rsid w:val="00E92D5D"/>
    <w:rsid w:val="00E93114"/>
    <w:rsid w:val="00E9664E"/>
    <w:rsid w:val="00EA0ADB"/>
    <w:rsid w:val="00EA2857"/>
    <w:rsid w:val="00EA2910"/>
    <w:rsid w:val="00EA7E54"/>
    <w:rsid w:val="00EB0B6D"/>
    <w:rsid w:val="00EB3BBC"/>
    <w:rsid w:val="00EB40E4"/>
    <w:rsid w:val="00EB4E91"/>
    <w:rsid w:val="00EC1655"/>
    <w:rsid w:val="00EC28A8"/>
    <w:rsid w:val="00EC61CF"/>
    <w:rsid w:val="00ED09EA"/>
    <w:rsid w:val="00EE17D0"/>
    <w:rsid w:val="00EE4B99"/>
    <w:rsid w:val="00EE50DA"/>
    <w:rsid w:val="00EE55EB"/>
    <w:rsid w:val="00EE6265"/>
    <w:rsid w:val="00EE7305"/>
    <w:rsid w:val="00EF191C"/>
    <w:rsid w:val="00EF3197"/>
    <w:rsid w:val="00EF3464"/>
    <w:rsid w:val="00EF3F61"/>
    <w:rsid w:val="00EF4D95"/>
    <w:rsid w:val="00F0081F"/>
    <w:rsid w:val="00F04717"/>
    <w:rsid w:val="00F15648"/>
    <w:rsid w:val="00F15DF2"/>
    <w:rsid w:val="00F214D7"/>
    <w:rsid w:val="00F21C14"/>
    <w:rsid w:val="00F26D24"/>
    <w:rsid w:val="00F33CF6"/>
    <w:rsid w:val="00F3499D"/>
    <w:rsid w:val="00F35F7C"/>
    <w:rsid w:val="00F41976"/>
    <w:rsid w:val="00F5036B"/>
    <w:rsid w:val="00F50CC6"/>
    <w:rsid w:val="00F51B2D"/>
    <w:rsid w:val="00F53C43"/>
    <w:rsid w:val="00F54D8A"/>
    <w:rsid w:val="00F56DEE"/>
    <w:rsid w:val="00F611B3"/>
    <w:rsid w:val="00F62F3F"/>
    <w:rsid w:val="00F65430"/>
    <w:rsid w:val="00F6591F"/>
    <w:rsid w:val="00F65F99"/>
    <w:rsid w:val="00F66E37"/>
    <w:rsid w:val="00F73568"/>
    <w:rsid w:val="00F83252"/>
    <w:rsid w:val="00F84DFA"/>
    <w:rsid w:val="00F85FC0"/>
    <w:rsid w:val="00FA08A8"/>
    <w:rsid w:val="00FB7435"/>
    <w:rsid w:val="00FC6971"/>
    <w:rsid w:val="00FD05DC"/>
    <w:rsid w:val="00FD06E7"/>
    <w:rsid w:val="00FD0B86"/>
    <w:rsid w:val="00FD4E93"/>
    <w:rsid w:val="00FD5DBD"/>
    <w:rsid w:val="00FF5E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6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55B"/>
    <w:pPr>
      <w:widowControl w:val="0"/>
    </w:pPr>
    <w:rPr>
      <w:szCs w:val="24"/>
    </w:rPr>
  </w:style>
  <w:style w:type="paragraph" w:styleId="1">
    <w:name w:val="heading 1"/>
    <w:basedOn w:val="a"/>
    <w:next w:val="a"/>
    <w:link w:val="10"/>
    <w:uiPriority w:val="99"/>
    <w:qFormat/>
    <w:rsid w:val="008B3BB9"/>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93752"/>
    <w:rPr>
      <w:rFonts w:ascii="Cambria" w:eastAsia="新細明體" w:hAnsi="Cambria" w:cs="Times New Roman"/>
      <w:b/>
      <w:bCs/>
      <w:kern w:val="52"/>
      <w:sz w:val="52"/>
      <w:szCs w:val="52"/>
    </w:rPr>
  </w:style>
  <w:style w:type="paragraph" w:customStyle="1" w:styleId="a3">
    <w:name w:val="試題"/>
    <w:link w:val="11"/>
    <w:rsid w:val="008B3BB9"/>
    <w:pPr>
      <w:widowControl w:val="0"/>
      <w:tabs>
        <w:tab w:val="left" w:pos="391"/>
        <w:tab w:val="right" w:pos="784"/>
      </w:tabs>
      <w:snapToGrid w:val="0"/>
      <w:spacing w:before="160" w:line="386" w:lineRule="exact"/>
      <w:ind w:left="743" w:hanging="743"/>
      <w:jc w:val="both"/>
    </w:pPr>
    <w:rPr>
      <w:rFonts w:eastAsia="文鼎中仿"/>
      <w:b/>
      <w:szCs w:val="24"/>
    </w:rPr>
  </w:style>
  <w:style w:type="paragraph" w:styleId="a4">
    <w:name w:val="header"/>
    <w:basedOn w:val="a"/>
    <w:link w:val="a5"/>
    <w:uiPriority w:val="99"/>
    <w:rsid w:val="008B3BB9"/>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793752"/>
    <w:rPr>
      <w:rFonts w:cs="Times New Roman"/>
      <w:sz w:val="20"/>
      <w:szCs w:val="20"/>
    </w:rPr>
  </w:style>
  <w:style w:type="paragraph" w:styleId="a6">
    <w:name w:val="footer"/>
    <w:basedOn w:val="a"/>
    <w:link w:val="a7"/>
    <w:uiPriority w:val="99"/>
    <w:rsid w:val="008B3BB9"/>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793752"/>
    <w:rPr>
      <w:rFonts w:cs="Times New Roman"/>
      <w:sz w:val="20"/>
      <w:szCs w:val="20"/>
    </w:rPr>
  </w:style>
  <w:style w:type="character" w:styleId="a8">
    <w:name w:val="page number"/>
    <w:basedOn w:val="a0"/>
    <w:uiPriority w:val="99"/>
    <w:rsid w:val="008B3BB9"/>
    <w:rPr>
      <w:rFonts w:cs="Times New Roman"/>
    </w:rPr>
  </w:style>
  <w:style w:type="table" w:styleId="a9">
    <w:name w:val="Table Grid"/>
    <w:basedOn w:val="a1"/>
    <w:uiPriority w:val="99"/>
    <w:rsid w:val="009D03D7"/>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BC11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rPr>
  </w:style>
  <w:style w:type="character" w:customStyle="1" w:styleId="HTML0">
    <w:name w:val="HTML 預設格式 字元"/>
    <w:basedOn w:val="a0"/>
    <w:link w:val="HTML"/>
    <w:uiPriority w:val="99"/>
    <w:semiHidden/>
    <w:locked/>
    <w:rsid w:val="00793752"/>
    <w:rPr>
      <w:rFonts w:ascii="Courier New" w:hAnsi="Courier New" w:cs="Courier New"/>
      <w:sz w:val="20"/>
      <w:szCs w:val="20"/>
    </w:rPr>
  </w:style>
  <w:style w:type="character" w:customStyle="1" w:styleId="aa">
    <w:name w:val="字元 字元"/>
    <w:basedOn w:val="a0"/>
    <w:uiPriority w:val="99"/>
    <w:rsid w:val="00604B1E"/>
    <w:rPr>
      <w:rFonts w:ascii="Arial Unicode MS" w:hAnsi="Arial Unicode MS" w:cs="Times New Roman"/>
      <w:color w:val="1C4116"/>
    </w:rPr>
  </w:style>
  <w:style w:type="character" w:customStyle="1" w:styleId="11">
    <w:name w:val="試題 字元1"/>
    <w:basedOn w:val="a0"/>
    <w:link w:val="a3"/>
    <w:locked/>
    <w:rsid w:val="0079540B"/>
    <w:rPr>
      <w:rFonts w:eastAsia="文鼎中仿" w:cs="Times New Roman"/>
      <w:b/>
      <w:kern w:val="2"/>
      <w:sz w:val="24"/>
      <w:szCs w:val="24"/>
      <w:lang w:val="en-US" w:eastAsia="zh-TW" w:bidi="ar-SA"/>
    </w:rPr>
  </w:style>
  <w:style w:type="paragraph" w:customStyle="1" w:styleId="ab">
    <w:name w:val="題目"/>
    <w:basedOn w:val="a"/>
    <w:link w:val="ac"/>
    <w:uiPriority w:val="99"/>
    <w:rsid w:val="00E25A20"/>
    <w:pPr>
      <w:tabs>
        <w:tab w:val="left" w:pos="432"/>
      </w:tabs>
      <w:overflowPunct w:val="0"/>
      <w:spacing w:before="120" w:line="330" w:lineRule="exact"/>
      <w:ind w:left="300" w:hangingChars="300" w:hanging="300"/>
      <w:jc w:val="both"/>
    </w:pPr>
    <w:rPr>
      <w:rFonts w:eastAsia="華康仿宋體 Std W4"/>
      <w:spacing w:val="-6"/>
      <w:sz w:val="23"/>
      <w:szCs w:val="22"/>
    </w:rPr>
  </w:style>
  <w:style w:type="character" w:customStyle="1" w:styleId="ac">
    <w:name w:val="題目 字元"/>
    <w:basedOn w:val="a0"/>
    <w:link w:val="ab"/>
    <w:uiPriority w:val="99"/>
    <w:locked/>
    <w:rsid w:val="00E25A20"/>
    <w:rPr>
      <w:rFonts w:eastAsia="華康仿宋體 Std W4" w:cs="Times New Roman"/>
      <w:spacing w:val="-6"/>
      <w:sz w:val="23"/>
    </w:rPr>
  </w:style>
  <w:style w:type="paragraph" w:customStyle="1" w:styleId="Default">
    <w:name w:val="Default"/>
    <w:rsid w:val="00BD24DD"/>
    <w:pPr>
      <w:widowControl w:val="0"/>
      <w:autoSpaceDE w:val="0"/>
      <w:autoSpaceDN w:val="0"/>
      <w:adjustRightInd w:val="0"/>
    </w:pPr>
    <w:rPr>
      <w:rFonts w:ascii="標楷體m镼.镼." w:eastAsia="標楷體m镼.镼." w:cs="標楷體m镼.镼."/>
      <w:color w:val="000000"/>
      <w:kern w:val="0"/>
      <w:szCs w:val="24"/>
    </w:rPr>
  </w:style>
  <w:style w:type="paragraph" w:customStyle="1" w:styleId="ad">
    <w:name w:val="解析"/>
    <w:basedOn w:val="a"/>
    <w:link w:val="ae"/>
    <w:rsid w:val="007C24FE"/>
    <w:pPr>
      <w:overflowPunct w:val="0"/>
      <w:spacing w:line="330" w:lineRule="exact"/>
      <w:ind w:leftChars="250" w:left="300" w:hangingChars="50" w:hanging="50"/>
      <w:jc w:val="both"/>
    </w:pPr>
    <w:rPr>
      <w:rFonts w:eastAsia="華康明體 Std W5"/>
      <w:sz w:val="20"/>
      <w:szCs w:val="22"/>
    </w:rPr>
  </w:style>
  <w:style w:type="character" w:customStyle="1" w:styleId="ae">
    <w:name w:val="解析 字元"/>
    <w:basedOn w:val="a0"/>
    <w:link w:val="ad"/>
    <w:locked/>
    <w:rsid w:val="007C24FE"/>
    <w:rPr>
      <w:rFonts w:eastAsia="華康明體 Std W5" w:cs="Times New Roman"/>
      <w:sz w:val="20"/>
    </w:rPr>
  </w:style>
  <w:style w:type="character" w:customStyle="1" w:styleId="af">
    <w:name w:val="〈解析〉字"/>
    <w:rsid w:val="007C24FE"/>
    <w:rPr>
      <w:rFonts w:ascii="Times New Roman" w:eastAsia="華康中圓體" w:hAnsi="Times New Roman"/>
      <w:sz w:val="20"/>
    </w:rPr>
  </w:style>
  <w:style w:type="paragraph" w:customStyle="1" w:styleId="af0">
    <w:name w:val="表中"/>
    <w:basedOn w:val="a"/>
    <w:uiPriority w:val="99"/>
    <w:rsid w:val="00D86351"/>
    <w:pPr>
      <w:snapToGrid w:val="0"/>
      <w:spacing w:afterLines="20" w:line="350" w:lineRule="exact"/>
      <w:jc w:val="center"/>
    </w:pPr>
    <w:rPr>
      <w:rFonts w:eastAsia="文鼎細圓"/>
      <w:sz w:val="20"/>
      <w:szCs w:val="20"/>
    </w:rPr>
  </w:style>
  <w:style w:type="paragraph" w:customStyle="1" w:styleId="12">
    <w:name w:val="內文1."/>
    <w:basedOn w:val="a"/>
    <w:link w:val="13"/>
    <w:rsid w:val="00D86351"/>
    <w:pPr>
      <w:snapToGrid w:val="0"/>
      <w:spacing w:line="350" w:lineRule="exact"/>
      <w:ind w:leftChars="100" w:left="525" w:hangingChars="150" w:hanging="315"/>
      <w:jc w:val="both"/>
    </w:pPr>
    <w:rPr>
      <w:rFonts w:eastAsia="文鼎細圓"/>
      <w:bCs/>
      <w:sz w:val="21"/>
      <w:szCs w:val="21"/>
    </w:rPr>
  </w:style>
  <w:style w:type="character" w:customStyle="1" w:styleId="13">
    <w:name w:val="內文1. 字元"/>
    <w:basedOn w:val="a0"/>
    <w:link w:val="12"/>
    <w:locked/>
    <w:rsid w:val="00D86351"/>
    <w:rPr>
      <w:rFonts w:eastAsia="文鼎細圓"/>
      <w:bCs/>
      <w:sz w:val="21"/>
      <w:szCs w:val="21"/>
    </w:rPr>
  </w:style>
  <w:style w:type="paragraph" w:customStyle="1" w:styleId="20">
    <w:name w:val="內文20"/>
    <w:basedOn w:val="a"/>
    <w:link w:val="200"/>
    <w:rsid w:val="00D86351"/>
    <w:pPr>
      <w:tabs>
        <w:tab w:val="left" w:leader="dot" w:pos="720"/>
      </w:tabs>
      <w:snapToGrid w:val="0"/>
      <w:spacing w:line="350" w:lineRule="exact"/>
      <w:ind w:leftChars="100" w:left="100" w:firstLineChars="200" w:firstLine="200"/>
      <w:jc w:val="both"/>
    </w:pPr>
    <w:rPr>
      <w:rFonts w:eastAsia="文鼎細圓"/>
      <w:bCs/>
      <w:sz w:val="21"/>
      <w:szCs w:val="20"/>
    </w:rPr>
  </w:style>
  <w:style w:type="character" w:customStyle="1" w:styleId="200">
    <w:name w:val="內文20 字元"/>
    <w:basedOn w:val="a0"/>
    <w:link w:val="20"/>
    <w:rsid w:val="00D86351"/>
    <w:rPr>
      <w:rFonts w:eastAsia="文鼎細圓"/>
      <w:bCs/>
      <w:sz w:val="21"/>
      <w:szCs w:val="20"/>
    </w:rPr>
  </w:style>
  <w:style w:type="paragraph" w:customStyle="1" w:styleId="af1">
    <w:name w:val="a"/>
    <w:basedOn w:val="a"/>
    <w:rsid w:val="00403229"/>
    <w:pPr>
      <w:widowControl/>
      <w:spacing w:before="100" w:beforeAutospacing="1" w:after="100" w:afterAutospacing="1"/>
    </w:pPr>
    <w:rPr>
      <w:rFonts w:ascii="新細明體" w:hAnsi="新細明體" w:cs="新細明體"/>
      <w:kern w:val="0"/>
    </w:rPr>
  </w:style>
  <w:style w:type="paragraph" w:customStyle="1" w:styleId="a00">
    <w:name w:val="a0"/>
    <w:basedOn w:val="a"/>
    <w:rsid w:val="00403229"/>
    <w:pPr>
      <w:widowControl/>
      <w:spacing w:before="100" w:beforeAutospacing="1" w:after="100" w:afterAutospacing="1"/>
    </w:pPr>
    <w:rPr>
      <w:rFonts w:ascii="新細明體" w:hAnsi="新細明體" w:cs="新細明體"/>
      <w:kern w:val="0"/>
    </w:rPr>
  </w:style>
  <w:style w:type="character" w:customStyle="1" w:styleId="a30">
    <w:name w:val="a3"/>
    <w:basedOn w:val="a0"/>
    <w:rsid w:val="00403229"/>
  </w:style>
  <w:style w:type="paragraph" w:customStyle="1" w:styleId="font8">
    <w:name w:val="font8"/>
    <w:basedOn w:val="a"/>
    <w:rsid w:val="009A4936"/>
    <w:pPr>
      <w:widowControl/>
      <w:spacing w:before="100" w:beforeAutospacing="1" w:after="100" w:afterAutospacing="1"/>
    </w:pPr>
    <w:rPr>
      <w:rFonts w:eastAsia="Arial Unicode MS"/>
      <w:kern w:val="0"/>
    </w:rPr>
  </w:style>
  <w:style w:type="paragraph" w:customStyle="1" w:styleId="14">
    <w:name w:val="表格凸1"/>
    <w:basedOn w:val="af2"/>
    <w:rsid w:val="00100DC9"/>
    <w:pPr>
      <w:spacing w:line="330" w:lineRule="exact"/>
      <w:ind w:left="198" w:hanging="198"/>
    </w:pPr>
  </w:style>
  <w:style w:type="paragraph" w:customStyle="1" w:styleId="af2">
    <w:name w:val="表格字"/>
    <w:basedOn w:val="a"/>
    <w:rsid w:val="00100DC9"/>
    <w:pPr>
      <w:snapToGrid w:val="0"/>
      <w:spacing w:line="350" w:lineRule="exact"/>
      <w:jc w:val="both"/>
    </w:pPr>
    <w:rPr>
      <w:rFonts w:eastAsia="文鼎細圓"/>
      <w:sz w:val="21"/>
      <w:szCs w:val="20"/>
    </w:rPr>
  </w:style>
  <w:style w:type="character" w:customStyle="1" w:styleId="1-111">
    <w:name w:val="1-1.1下1. 字元 字元"/>
    <w:link w:val="1-1110"/>
    <w:locked/>
    <w:rsid w:val="00100DC9"/>
    <w:rPr>
      <w:rFonts w:eastAsia="華康圓體 Std W3"/>
      <w:bCs/>
      <w:sz w:val="21"/>
      <w:lang w:val="x-none" w:eastAsia="x-none"/>
    </w:rPr>
  </w:style>
  <w:style w:type="paragraph" w:customStyle="1" w:styleId="1-1110">
    <w:name w:val="1-1.1下1."/>
    <w:basedOn w:val="a"/>
    <w:link w:val="1-111"/>
    <w:rsid w:val="00100DC9"/>
    <w:pPr>
      <w:tabs>
        <w:tab w:val="left" w:leader="dot" w:pos="720"/>
      </w:tabs>
      <w:snapToGrid w:val="0"/>
      <w:spacing w:line="350" w:lineRule="exact"/>
      <w:ind w:leftChars="100" w:left="200" w:hangingChars="100" w:hanging="100"/>
      <w:jc w:val="both"/>
    </w:pPr>
    <w:rPr>
      <w:rFonts w:eastAsia="華康圓體 Std W3"/>
      <w:bCs/>
      <w:sz w:val="21"/>
      <w:szCs w:val="22"/>
      <w:lang w:val="x-none" w:eastAsia="x-none"/>
    </w:rPr>
  </w:style>
  <w:style w:type="paragraph" w:styleId="af3">
    <w:name w:val="Balloon Text"/>
    <w:basedOn w:val="a"/>
    <w:link w:val="af4"/>
    <w:uiPriority w:val="99"/>
    <w:semiHidden/>
    <w:unhideWhenUsed/>
    <w:rsid w:val="00427A1C"/>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427A1C"/>
    <w:rPr>
      <w:rFonts w:asciiTheme="majorHAnsi" w:eastAsiaTheme="majorEastAsia" w:hAnsiTheme="majorHAnsi" w:cstheme="majorBidi"/>
      <w:sz w:val="18"/>
      <w:szCs w:val="18"/>
    </w:rPr>
  </w:style>
  <w:style w:type="paragraph" w:styleId="af5">
    <w:name w:val="No Spacing"/>
    <w:uiPriority w:val="1"/>
    <w:qFormat/>
    <w:rsid w:val="004B36AD"/>
    <w:pPr>
      <w:widowControl w:val="0"/>
    </w:pPr>
    <w:rPr>
      <w:szCs w:val="24"/>
    </w:rPr>
  </w:style>
  <w:style w:type="character" w:customStyle="1" w:styleId="15">
    <w:name w:val="解析 字元1"/>
    <w:basedOn w:val="a0"/>
    <w:rsid w:val="008F6E83"/>
    <w:rPr>
      <w:rFonts w:eastAsia="華康中明體"/>
      <w:bCs/>
      <w:spacing w:val="2"/>
      <w:kern w:val="2"/>
      <w:sz w:val="22"/>
      <w:lang w:val="en-US" w:eastAsia="zh-TW" w:bidi="ar-SA"/>
    </w:rPr>
  </w:style>
  <w:style w:type="character" w:styleId="af6">
    <w:name w:val="Hyperlink"/>
    <w:basedOn w:val="a0"/>
    <w:uiPriority w:val="99"/>
    <w:semiHidden/>
    <w:unhideWhenUsed/>
    <w:rsid w:val="009D6908"/>
    <w:rPr>
      <w:strike w:val="0"/>
      <w:dstrike w:val="0"/>
      <w:color w:val="057B7B"/>
      <w:u w:val="none"/>
      <w:effect w:val="none"/>
      <w:shd w:val="clear" w:color="auto" w:fill="auto"/>
    </w:rPr>
  </w:style>
  <w:style w:type="paragraph" w:customStyle="1" w:styleId="16">
    <w:name w:val="解析1.(縮)"/>
    <w:basedOn w:val="a"/>
    <w:link w:val="17"/>
    <w:rsid w:val="003A6B11"/>
    <w:pPr>
      <w:snapToGrid w:val="0"/>
      <w:spacing w:before="40" w:line="360" w:lineRule="exact"/>
      <w:ind w:leftChars="250" w:left="750" w:hangingChars="500" w:hanging="500"/>
      <w:jc w:val="both"/>
    </w:pPr>
    <w:rPr>
      <w:rFonts w:eastAsia="華康中明體"/>
      <w:bCs/>
      <w:spacing w:val="2"/>
      <w:kern w:val="0"/>
      <w:sz w:val="22"/>
      <w:szCs w:val="20"/>
      <w:lang w:val="zh-TW"/>
    </w:rPr>
  </w:style>
  <w:style w:type="character" w:customStyle="1" w:styleId="17">
    <w:name w:val="解析1.(縮) 字元"/>
    <w:basedOn w:val="a0"/>
    <w:link w:val="16"/>
    <w:rsid w:val="003A6B11"/>
    <w:rPr>
      <w:rFonts w:eastAsia="華康中明體"/>
      <w:bCs/>
      <w:spacing w:val="2"/>
      <w:kern w:val="0"/>
      <w:sz w:val="22"/>
      <w:szCs w:val="20"/>
      <w:lang w:val="zh-TW"/>
    </w:rPr>
  </w:style>
  <w:style w:type="paragraph" w:customStyle="1" w:styleId="af7">
    <w:name w:val="解析乙"/>
    <w:basedOn w:val="a"/>
    <w:rsid w:val="00C520D2"/>
    <w:pPr>
      <w:tabs>
        <w:tab w:val="left" w:leader="dot" w:pos="480"/>
      </w:tabs>
      <w:snapToGrid w:val="0"/>
      <w:spacing w:line="360" w:lineRule="exact"/>
      <w:ind w:leftChars="630" w:left="1889" w:hangingChars="200" w:hanging="440"/>
      <w:jc w:val="both"/>
    </w:pPr>
    <w:rPr>
      <w:rFonts w:eastAsia="華康中明體"/>
      <w:bCs/>
      <w:kern w:val="0"/>
      <w:sz w:val="22"/>
      <w:szCs w:val="20"/>
      <w:lang w:val="zh-TW"/>
    </w:rPr>
  </w:style>
  <w:style w:type="paragraph" w:customStyle="1" w:styleId="SFI">
    <w:name w:val="SFI_題目"/>
    <w:basedOn w:val="af8"/>
    <w:link w:val="SFI0"/>
    <w:qFormat/>
    <w:rsid w:val="0007453C"/>
    <w:pPr>
      <w:numPr>
        <w:numId w:val="3"/>
      </w:numPr>
      <w:snapToGrid w:val="0"/>
      <w:spacing w:before="120" w:after="60" w:line="300" w:lineRule="exact"/>
      <w:ind w:leftChars="0" w:left="0" w:right="119"/>
    </w:pPr>
    <w:rPr>
      <w:rFonts w:ascii="標楷體" w:eastAsia="標楷體" w:hAnsi="標楷體"/>
    </w:rPr>
  </w:style>
  <w:style w:type="character" w:customStyle="1" w:styleId="SFI0">
    <w:name w:val="SFI_題目 字元"/>
    <w:basedOn w:val="a0"/>
    <w:link w:val="SFI"/>
    <w:rsid w:val="0007453C"/>
    <w:rPr>
      <w:rFonts w:ascii="標楷體" w:eastAsia="標楷體" w:hAnsi="標楷體"/>
      <w:szCs w:val="24"/>
    </w:rPr>
  </w:style>
  <w:style w:type="paragraph" w:customStyle="1" w:styleId="SFI1">
    <w:name w:val="SFI_選項"/>
    <w:basedOn w:val="SFI"/>
    <w:qFormat/>
    <w:rsid w:val="0007453C"/>
    <w:pPr>
      <w:numPr>
        <w:numId w:val="0"/>
      </w:numPr>
      <w:tabs>
        <w:tab w:val="left" w:pos="2977"/>
        <w:tab w:val="left" w:pos="5812"/>
        <w:tab w:val="left" w:pos="8222"/>
      </w:tabs>
      <w:spacing w:before="60" w:line="280" w:lineRule="exact"/>
      <w:ind w:leftChars="235" w:left="948" w:right="0" w:hangingChars="160" w:hanging="384"/>
    </w:pPr>
  </w:style>
  <w:style w:type="paragraph" w:styleId="af8">
    <w:name w:val="List Paragraph"/>
    <w:basedOn w:val="a"/>
    <w:uiPriority w:val="34"/>
    <w:qFormat/>
    <w:rsid w:val="0007453C"/>
    <w:pPr>
      <w:ind w:leftChars="200" w:left="480"/>
    </w:pPr>
  </w:style>
  <w:style w:type="character" w:styleId="af9">
    <w:name w:val="Placeholder Text"/>
    <w:basedOn w:val="a0"/>
    <w:uiPriority w:val="99"/>
    <w:semiHidden/>
    <w:rsid w:val="003D0CC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55B"/>
    <w:pPr>
      <w:widowControl w:val="0"/>
    </w:pPr>
    <w:rPr>
      <w:szCs w:val="24"/>
    </w:rPr>
  </w:style>
  <w:style w:type="paragraph" w:styleId="1">
    <w:name w:val="heading 1"/>
    <w:basedOn w:val="a"/>
    <w:next w:val="a"/>
    <w:link w:val="10"/>
    <w:uiPriority w:val="99"/>
    <w:qFormat/>
    <w:rsid w:val="008B3BB9"/>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93752"/>
    <w:rPr>
      <w:rFonts w:ascii="Cambria" w:eastAsia="新細明體" w:hAnsi="Cambria" w:cs="Times New Roman"/>
      <w:b/>
      <w:bCs/>
      <w:kern w:val="52"/>
      <w:sz w:val="52"/>
      <w:szCs w:val="52"/>
    </w:rPr>
  </w:style>
  <w:style w:type="paragraph" w:customStyle="1" w:styleId="a3">
    <w:name w:val="試題"/>
    <w:link w:val="11"/>
    <w:rsid w:val="008B3BB9"/>
    <w:pPr>
      <w:widowControl w:val="0"/>
      <w:tabs>
        <w:tab w:val="left" w:pos="391"/>
        <w:tab w:val="right" w:pos="784"/>
      </w:tabs>
      <w:snapToGrid w:val="0"/>
      <w:spacing w:before="160" w:line="386" w:lineRule="exact"/>
      <w:ind w:left="743" w:hanging="743"/>
      <w:jc w:val="both"/>
    </w:pPr>
    <w:rPr>
      <w:rFonts w:eastAsia="文鼎中仿"/>
      <w:b/>
      <w:szCs w:val="24"/>
    </w:rPr>
  </w:style>
  <w:style w:type="paragraph" w:styleId="a4">
    <w:name w:val="header"/>
    <w:basedOn w:val="a"/>
    <w:link w:val="a5"/>
    <w:uiPriority w:val="99"/>
    <w:rsid w:val="008B3BB9"/>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793752"/>
    <w:rPr>
      <w:rFonts w:cs="Times New Roman"/>
      <w:sz w:val="20"/>
      <w:szCs w:val="20"/>
    </w:rPr>
  </w:style>
  <w:style w:type="paragraph" w:styleId="a6">
    <w:name w:val="footer"/>
    <w:basedOn w:val="a"/>
    <w:link w:val="a7"/>
    <w:uiPriority w:val="99"/>
    <w:rsid w:val="008B3BB9"/>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793752"/>
    <w:rPr>
      <w:rFonts w:cs="Times New Roman"/>
      <w:sz w:val="20"/>
      <w:szCs w:val="20"/>
    </w:rPr>
  </w:style>
  <w:style w:type="character" w:styleId="a8">
    <w:name w:val="page number"/>
    <w:basedOn w:val="a0"/>
    <w:uiPriority w:val="99"/>
    <w:rsid w:val="008B3BB9"/>
    <w:rPr>
      <w:rFonts w:cs="Times New Roman"/>
    </w:rPr>
  </w:style>
  <w:style w:type="table" w:styleId="a9">
    <w:name w:val="Table Grid"/>
    <w:basedOn w:val="a1"/>
    <w:uiPriority w:val="99"/>
    <w:rsid w:val="009D03D7"/>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BC11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rPr>
  </w:style>
  <w:style w:type="character" w:customStyle="1" w:styleId="HTML0">
    <w:name w:val="HTML 預設格式 字元"/>
    <w:basedOn w:val="a0"/>
    <w:link w:val="HTML"/>
    <w:uiPriority w:val="99"/>
    <w:semiHidden/>
    <w:locked/>
    <w:rsid w:val="00793752"/>
    <w:rPr>
      <w:rFonts w:ascii="Courier New" w:hAnsi="Courier New" w:cs="Courier New"/>
      <w:sz w:val="20"/>
      <w:szCs w:val="20"/>
    </w:rPr>
  </w:style>
  <w:style w:type="character" w:customStyle="1" w:styleId="aa">
    <w:name w:val="字元 字元"/>
    <w:basedOn w:val="a0"/>
    <w:uiPriority w:val="99"/>
    <w:rsid w:val="00604B1E"/>
    <w:rPr>
      <w:rFonts w:ascii="Arial Unicode MS" w:hAnsi="Arial Unicode MS" w:cs="Times New Roman"/>
      <w:color w:val="1C4116"/>
    </w:rPr>
  </w:style>
  <w:style w:type="character" w:customStyle="1" w:styleId="11">
    <w:name w:val="試題 字元1"/>
    <w:basedOn w:val="a0"/>
    <w:link w:val="a3"/>
    <w:locked/>
    <w:rsid w:val="0079540B"/>
    <w:rPr>
      <w:rFonts w:eastAsia="文鼎中仿" w:cs="Times New Roman"/>
      <w:b/>
      <w:kern w:val="2"/>
      <w:sz w:val="24"/>
      <w:szCs w:val="24"/>
      <w:lang w:val="en-US" w:eastAsia="zh-TW" w:bidi="ar-SA"/>
    </w:rPr>
  </w:style>
  <w:style w:type="paragraph" w:customStyle="1" w:styleId="ab">
    <w:name w:val="題目"/>
    <w:basedOn w:val="a"/>
    <w:link w:val="ac"/>
    <w:uiPriority w:val="99"/>
    <w:rsid w:val="00E25A20"/>
    <w:pPr>
      <w:tabs>
        <w:tab w:val="left" w:pos="432"/>
      </w:tabs>
      <w:overflowPunct w:val="0"/>
      <w:spacing w:before="120" w:line="330" w:lineRule="exact"/>
      <w:ind w:left="300" w:hangingChars="300" w:hanging="300"/>
      <w:jc w:val="both"/>
    </w:pPr>
    <w:rPr>
      <w:rFonts w:eastAsia="華康仿宋體 Std W4"/>
      <w:spacing w:val="-6"/>
      <w:sz w:val="23"/>
      <w:szCs w:val="22"/>
    </w:rPr>
  </w:style>
  <w:style w:type="character" w:customStyle="1" w:styleId="ac">
    <w:name w:val="題目 字元"/>
    <w:basedOn w:val="a0"/>
    <w:link w:val="ab"/>
    <w:uiPriority w:val="99"/>
    <w:locked/>
    <w:rsid w:val="00E25A20"/>
    <w:rPr>
      <w:rFonts w:eastAsia="華康仿宋體 Std W4" w:cs="Times New Roman"/>
      <w:spacing w:val="-6"/>
      <w:sz w:val="23"/>
    </w:rPr>
  </w:style>
  <w:style w:type="paragraph" w:customStyle="1" w:styleId="Default">
    <w:name w:val="Default"/>
    <w:rsid w:val="00BD24DD"/>
    <w:pPr>
      <w:widowControl w:val="0"/>
      <w:autoSpaceDE w:val="0"/>
      <w:autoSpaceDN w:val="0"/>
      <w:adjustRightInd w:val="0"/>
    </w:pPr>
    <w:rPr>
      <w:rFonts w:ascii="標楷體m镼.镼." w:eastAsia="標楷體m镼.镼." w:cs="標楷體m镼.镼."/>
      <w:color w:val="000000"/>
      <w:kern w:val="0"/>
      <w:szCs w:val="24"/>
    </w:rPr>
  </w:style>
  <w:style w:type="paragraph" w:customStyle="1" w:styleId="ad">
    <w:name w:val="解析"/>
    <w:basedOn w:val="a"/>
    <w:link w:val="ae"/>
    <w:rsid w:val="007C24FE"/>
    <w:pPr>
      <w:overflowPunct w:val="0"/>
      <w:spacing w:line="330" w:lineRule="exact"/>
      <w:ind w:leftChars="250" w:left="300" w:hangingChars="50" w:hanging="50"/>
      <w:jc w:val="both"/>
    </w:pPr>
    <w:rPr>
      <w:rFonts w:eastAsia="華康明體 Std W5"/>
      <w:sz w:val="20"/>
      <w:szCs w:val="22"/>
    </w:rPr>
  </w:style>
  <w:style w:type="character" w:customStyle="1" w:styleId="ae">
    <w:name w:val="解析 字元"/>
    <w:basedOn w:val="a0"/>
    <w:link w:val="ad"/>
    <w:locked/>
    <w:rsid w:val="007C24FE"/>
    <w:rPr>
      <w:rFonts w:eastAsia="華康明體 Std W5" w:cs="Times New Roman"/>
      <w:sz w:val="20"/>
    </w:rPr>
  </w:style>
  <w:style w:type="character" w:customStyle="1" w:styleId="af">
    <w:name w:val="〈解析〉字"/>
    <w:rsid w:val="007C24FE"/>
    <w:rPr>
      <w:rFonts w:ascii="Times New Roman" w:eastAsia="華康中圓體" w:hAnsi="Times New Roman"/>
      <w:sz w:val="20"/>
    </w:rPr>
  </w:style>
  <w:style w:type="paragraph" w:customStyle="1" w:styleId="af0">
    <w:name w:val="表中"/>
    <w:basedOn w:val="a"/>
    <w:uiPriority w:val="99"/>
    <w:rsid w:val="00D86351"/>
    <w:pPr>
      <w:snapToGrid w:val="0"/>
      <w:spacing w:afterLines="20" w:line="350" w:lineRule="exact"/>
      <w:jc w:val="center"/>
    </w:pPr>
    <w:rPr>
      <w:rFonts w:eastAsia="文鼎細圓"/>
      <w:sz w:val="20"/>
      <w:szCs w:val="20"/>
    </w:rPr>
  </w:style>
  <w:style w:type="paragraph" w:customStyle="1" w:styleId="12">
    <w:name w:val="內文1."/>
    <w:basedOn w:val="a"/>
    <w:link w:val="13"/>
    <w:rsid w:val="00D86351"/>
    <w:pPr>
      <w:snapToGrid w:val="0"/>
      <w:spacing w:line="350" w:lineRule="exact"/>
      <w:ind w:leftChars="100" w:left="525" w:hangingChars="150" w:hanging="315"/>
      <w:jc w:val="both"/>
    </w:pPr>
    <w:rPr>
      <w:rFonts w:eastAsia="文鼎細圓"/>
      <w:bCs/>
      <w:sz w:val="21"/>
      <w:szCs w:val="21"/>
    </w:rPr>
  </w:style>
  <w:style w:type="character" w:customStyle="1" w:styleId="13">
    <w:name w:val="內文1. 字元"/>
    <w:basedOn w:val="a0"/>
    <w:link w:val="12"/>
    <w:locked/>
    <w:rsid w:val="00D86351"/>
    <w:rPr>
      <w:rFonts w:eastAsia="文鼎細圓"/>
      <w:bCs/>
      <w:sz w:val="21"/>
      <w:szCs w:val="21"/>
    </w:rPr>
  </w:style>
  <w:style w:type="paragraph" w:customStyle="1" w:styleId="20">
    <w:name w:val="內文20"/>
    <w:basedOn w:val="a"/>
    <w:link w:val="200"/>
    <w:rsid w:val="00D86351"/>
    <w:pPr>
      <w:tabs>
        <w:tab w:val="left" w:leader="dot" w:pos="720"/>
      </w:tabs>
      <w:snapToGrid w:val="0"/>
      <w:spacing w:line="350" w:lineRule="exact"/>
      <w:ind w:leftChars="100" w:left="100" w:firstLineChars="200" w:firstLine="200"/>
      <w:jc w:val="both"/>
    </w:pPr>
    <w:rPr>
      <w:rFonts w:eastAsia="文鼎細圓"/>
      <w:bCs/>
      <w:sz w:val="21"/>
      <w:szCs w:val="20"/>
    </w:rPr>
  </w:style>
  <w:style w:type="character" w:customStyle="1" w:styleId="200">
    <w:name w:val="內文20 字元"/>
    <w:basedOn w:val="a0"/>
    <w:link w:val="20"/>
    <w:rsid w:val="00D86351"/>
    <w:rPr>
      <w:rFonts w:eastAsia="文鼎細圓"/>
      <w:bCs/>
      <w:sz w:val="21"/>
      <w:szCs w:val="20"/>
    </w:rPr>
  </w:style>
  <w:style w:type="paragraph" w:customStyle="1" w:styleId="af1">
    <w:name w:val="a"/>
    <w:basedOn w:val="a"/>
    <w:rsid w:val="00403229"/>
    <w:pPr>
      <w:widowControl/>
      <w:spacing w:before="100" w:beforeAutospacing="1" w:after="100" w:afterAutospacing="1"/>
    </w:pPr>
    <w:rPr>
      <w:rFonts w:ascii="新細明體" w:hAnsi="新細明體" w:cs="新細明體"/>
      <w:kern w:val="0"/>
    </w:rPr>
  </w:style>
  <w:style w:type="paragraph" w:customStyle="1" w:styleId="a00">
    <w:name w:val="a0"/>
    <w:basedOn w:val="a"/>
    <w:rsid w:val="00403229"/>
    <w:pPr>
      <w:widowControl/>
      <w:spacing w:before="100" w:beforeAutospacing="1" w:after="100" w:afterAutospacing="1"/>
    </w:pPr>
    <w:rPr>
      <w:rFonts w:ascii="新細明體" w:hAnsi="新細明體" w:cs="新細明體"/>
      <w:kern w:val="0"/>
    </w:rPr>
  </w:style>
  <w:style w:type="character" w:customStyle="1" w:styleId="a30">
    <w:name w:val="a3"/>
    <w:basedOn w:val="a0"/>
    <w:rsid w:val="00403229"/>
  </w:style>
  <w:style w:type="paragraph" w:customStyle="1" w:styleId="font8">
    <w:name w:val="font8"/>
    <w:basedOn w:val="a"/>
    <w:rsid w:val="009A4936"/>
    <w:pPr>
      <w:widowControl/>
      <w:spacing w:before="100" w:beforeAutospacing="1" w:after="100" w:afterAutospacing="1"/>
    </w:pPr>
    <w:rPr>
      <w:rFonts w:eastAsia="Arial Unicode MS"/>
      <w:kern w:val="0"/>
    </w:rPr>
  </w:style>
  <w:style w:type="paragraph" w:customStyle="1" w:styleId="14">
    <w:name w:val="表格凸1"/>
    <w:basedOn w:val="af2"/>
    <w:rsid w:val="00100DC9"/>
    <w:pPr>
      <w:spacing w:line="330" w:lineRule="exact"/>
      <w:ind w:left="198" w:hanging="198"/>
    </w:pPr>
  </w:style>
  <w:style w:type="paragraph" w:customStyle="1" w:styleId="af2">
    <w:name w:val="表格字"/>
    <w:basedOn w:val="a"/>
    <w:rsid w:val="00100DC9"/>
    <w:pPr>
      <w:snapToGrid w:val="0"/>
      <w:spacing w:line="350" w:lineRule="exact"/>
      <w:jc w:val="both"/>
    </w:pPr>
    <w:rPr>
      <w:rFonts w:eastAsia="文鼎細圓"/>
      <w:sz w:val="21"/>
      <w:szCs w:val="20"/>
    </w:rPr>
  </w:style>
  <w:style w:type="character" w:customStyle="1" w:styleId="1-111">
    <w:name w:val="1-1.1下1. 字元 字元"/>
    <w:link w:val="1-1110"/>
    <w:locked/>
    <w:rsid w:val="00100DC9"/>
    <w:rPr>
      <w:rFonts w:eastAsia="華康圓體 Std W3"/>
      <w:bCs/>
      <w:sz w:val="21"/>
      <w:lang w:val="x-none" w:eastAsia="x-none"/>
    </w:rPr>
  </w:style>
  <w:style w:type="paragraph" w:customStyle="1" w:styleId="1-1110">
    <w:name w:val="1-1.1下1."/>
    <w:basedOn w:val="a"/>
    <w:link w:val="1-111"/>
    <w:rsid w:val="00100DC9"/>
    <w:pPr>
      <w:tabs>
        <w:tab w:val="left" w:leader="dot" w:pos="720"/>
      </w:tabs>
      <w:snapToGrid w:val="0"/>
      <w:spacing w:line="350" w:lineRule="exact"/>
      <w:ind w:leftChars="100" w:left="200" w:hangingChars="100" w:hanging="100"/>
      <w:jc w:val="both"/>
    </w:pPr>
    <w:rPr>
      <w:rFonts w:eastAsia="華康圓體 Std W3"/>
      <w:bCs/>
      <w:sz w:val="21"/>
      <w:szCs w:val="22"/>
      <w:lang w:val="x-none" w:eastAsia="x-none"/>
    </w:rPr>
  </w:style>
  <w:style w:type="paragraph" w:styleId="af3">
    <w:name w:val="Balloon Text"/>
    <w:basedOn w:val="a"/>
    <w:link w:val="af4"/>
    <w:uiPriority w:val="99"/>
    <w:semiHidden/>
    <w:unhideWhenUsed/>
    <w:rsid w:val="00427A1C"/>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427A1C"/>
    <w:rPr>
      <w:rFonts w:asciiTheme="majorHAnsi" w:eastAsiaTheme="majorEastAsia" w:hAnsiTheme="majorHAnsi" w:cstheme="majorBidi"/>
      <w:sz w:val="18"/>
      <w:szCs w:val="18"/>
    </w:rPr>
  </w:style>
  <w:style w:type="paragraph" w:styleId="af5">
    <w:name w:val="No Spacing"/>
    <w:uiPriority w:val="1"/>
    <w:qFormat/>
    <w:rsid w:val="004B36AD"/>
    <w:pPr>
      <w:widowControl w:val="0"/>
    </w:pPr>
    <w:rPr>
      <w:szCs w:val="24"/>
    </w:rPr>
  </w:style>
  <w:style w:type="character" w:customStyle="1" w:styleId="15">
    <w:name w:val="解析 字元1"/>
    <w:basedOn w:val="a0"/>
    <w:rsid w:val="008F6E83"/>
    <w:rPr>
      <w:rFonts w:eastAsia="華康中明體"/>
      <w:bCs/>
      <w:spacing w:val="2"/>
      <w:kern w:val="2"/>
      <w:sz w:val="22"/>
      <w:lang w:val="en-US" w:eastAsia="zh-TW" w:bidi="ar-SA"/>
    </w:rPr>
  </w:style>
  <w:style w:type="character" w:styleId="af6">
    <w:name w:val="Hyperlink"/>
    <w:basedOn w:val="a0"/>
    <w:uiPriority w:val="99"/>
    <w:semiHidden/>
    <w:unhideWhenUsed/>
    <w:rsid w:val="009D6908"/>
    <w:rPr>
      <w:strike w:val="0"/>
      <w:dstrike w:val="0"/>
      <w:color w:val="057B7B"/>
      <w:u w:val="none"/>
      <w:effect w:val="none"/>
      <w:shd w:val="clear" w:color="auto" w:fill="auto"/>
    </w:rPr>
  </w:style>
  <w:style w:type="paragraph" w:customStyle="1" w:styleId="16">
    <w:name w:val="解析1.(縮)"/>
    <w:basedOn w:val="a"/>
    <w:link w:val="17"/>
    <w:rsid w:val="003A6B11"/>
    <w:pPr>
      <w:snapToGrid w:val="0"/>
      <w:spacing w:before="40" w:line="360" w:lineRule="exact"/>
      <w:ind w:leftChars="250" w:left="750" w:hangingChars="500" w:hanging="500"/>
      <w:jc w:val="both"/>
    </w:pPr>
    <w:rPr>
      <w:rFonts w:eastAsia="華康中明體"/>
      <w:bCs/>
      <w:spacing w:val="2"/>
      <w:kern w:val="0"/>
      <w:sz w:val="22"/>
      <w:szCs w:val="20"/>
      <w:lang w:val="zh-TW"/>
    </w:rPr>
  </w:style>
  <w:style w:type="character" w:customStyle="1" w:styleId="17">
    <w:name w:val="解析1.(縮) 字元"/>
    <w:basedOn w:val="a0"/>
    <w:link w:val="16"/>
    <w:rsid w:val="003A6B11"/>
    <w:rPr>
      <w:rFonts w:eastAsia="華康中明體"/>
      <w:bCs/>
      <w:spacing w:val="2"/>
      <w:kern w:val="0"/>
      <w:sz w:val="22"/>
      <w:szCs w:val="20"/>
      <w:lang w:val="zh-TW"/>
    </w:rPr>
  </w:style>
  <w:style w:type="paragraph" w:customStyle="1" w:styleId="af7">
    <w:name w:val="解析乙"/>
    <w:basedOn w:val="a"/>
    <w:rsid w:val="00C520D2"/>
    <w:pPr>
      <w:tabs>
        <w:tab w:val="left" w:leader="dot" w:pos="480"/>
      </w:tabs>
      <w:snapToGrid w:val="0"/>
      <w:spacing w:line="360" w:lineRule="exact"/>
      <w:ind w:leftChars="630" w:left="1889" w:hangingChars="200" w:hanging="440"/>
      <w:jc w:val="both"/>
    </w:pPr>
    <w:rPr>
      <w:rFonts w:eastAsia="華康中明體"/>
      <w:bCs/>
      <w:kern w:val="0"/>
      <w:sz w:val="22"/>
      <w:szCs w:val="20"/>
      <w:lang w:val="zh-TW"/>
    </w:rPr>
  </w:style>
  <w:style w:type="paragraph" w:customStyle="1" w:styleId="SFI">
    <w:name w:val="SFI_題目"/>
    <w:basedOn w:val="af8"/>
    <w:link w:val="SFI0"/>
    <w:qFormat/>
    <w:rsid w:val="0007453C"/>
    <w:pPr>
      <w:numPr>
        <w:numId w:val="3"/>
      </w:numPr>
      <w:snapToGrid w:val="0"/>
      <w:spacing w:before="120" w:after="60" w:line="300" w:lineRule="exact"/>
      <w:ind w:leftChars="0" w:left="0" w:right="119"/>
    </w:pPr>
    <w:rPr>
      <w:rFonts w:ascii="標楷體" w:eastAsia="標楷體" w:hAnsi="標楷體"/>
    </w:rPr>
  </w:style>
  <w:style w:type="character" w:customStyle="1" w:styleId="SFI0">
    <w:name w:val="SFI_題目 字元"/>
    <w:basedOn w:val="a0"/>
    <w:link w:val="SFI"/>
    <w:rsid w:val="0007453C"/>
    <w:rPr>
      <w:rFonts w:ascii="標楷體" w:eastAsia="標楷體" w:hAnsi="標楷體"/>
      <w:szCs w:val="24"/>
    </w:rPr>
  </w:style>
  <w:style w:type="paragraph" w:customStyle="1" w:styleId="SFI1">
    <w:name w:val="SFI_選項"/>
    <w:basedOn w:val="SFI"/>
    <w:qFormat/>
    <w:rsid w:val="0007453C"/>
    <w:pPr>
      <w:numPr>
        <w:numId w:val="0"/>
      </w:numPr>
      <w:tabs>
        <w:tab w:val="left" w:pos="2977"/>
        <w:tab w:val="left" w:pos="5812"/>
        <w:tab w:val="left" w:pos="8222"/>
      </w:tabs>
      <w:spacing w:before="60" w:line="280" w:lineRule="exact"/>
      <w:ind w:leftChars="235" w:left="948" w:right="0" w:hangingChars="160" w:hanging="384"/>
    </w:pPr>
  </w:style>
  <w:style w:type="paragraph" w:styleId="af8">
    <w:name w:val="List Paragraph"/>
    <w:basedOn w:val="a"/>
    <w:uiPriority w:val="34"/>
    <w:qFormat/>
    <w:rsid w:val="0007453C"/>
    <w:pPr>
      <w:ind w:leftChars="200" w:left="480"/>
    </w:pPr>
  </w:style>
  <w:style w:type="character" w:styleId="af9">
    <w:name w:val="Placeholder Text"/>
    <w:basedOn w:val="a0"/>
    <w:uiPriority w:val="99"/>
    <w:semiHidden/>
    <w:rsid w:val="003D0C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30509">
      <w:bodyDiv w:val="1"/>
      <w:marLeft w:val="0"/>
      <w:marRight w:val="0"/>
      <w:marTop w:val="0"/>
      <w:marBottom w:val="0"/>
      <w:divBdr>
        <w:top w:val="none" w:sz="0" w:space="0" w:color="auto"/>
        <w:left w:val="none" w:sz="0" w:space="0" w:color="auto"/>
        <w:bottom w:val="none" w:sz="0" w:space="0" w:color="auto"/>
        <w:right w:val="none" w:sz="0" w:space="0" w:color="auto"/>
      </w:divBdr>
    </w:div>
    <w:div w:id="190146596">
      <w:bodyDiv w:val="1"/>
      <w:marLeft w:val="0"/>
      <w:marRight w:val="0"/>
      <w:marTop w:val="0"/>
      <w:marBottom w:val="0"/>
      <w:divBdr>
        <w:top w:val="none" w:sz="0" w:space="0" w:color="auto"/>
        <w:left w:val="none" w:sz="0" w:space="0" w:color="auto"/>
        <w:bottom w:val="none" w:sz="0" w:space="0" w:color="auto"/>
        <w:right w:val="none" w:sz="0" w:space="0" w:color="auto"/>
      </w:divBdr>
    </w:div>
    <w:div w:id="234317992">
      <w:bodyDiv w:val="1"/>
      <w:marLeft w:val="0"/>
      <w:marRight w:val="0"/>
      <w:marTop w:val="0"/>
      <w:marBottom w:val="0"/>
      <w:divBdr>
        <w:top w:val="none" w:sz="0" w:space="0" w:color="auto"/>
        <w:left w:val="none" w:sz="0" w:space="0" w:color="auto"/>
        <w:bottom w:val="none" w:sz="0" w:space="0" w:color="auto"/>
        <w:right w:val="none" w:sz="0" w:space="0" w:color="auto"/>
      </w:divBdr>
      <w:divsChild>
        <w:div w:id="1765304488">
          <w:marLeft w:val="0"/>
          <w:marRight w:val="240"/>
          <w:marTop w:val="0"/>
          <w:marBottom w:val="0"/>
          <w:divBdr>
            <w:top w:val="none" w:sz="0" w:space="0" w:color="auto"/>
            <w:left w:val="none" w:sz="0" w:space="0" w:color="auto"/>
            <w:bottom w:val="none" w:sz="0" w:space="0" w:color="auto"/>
            <w:right w:val="none" w:sz="0" w:space="0" w:color="auto"/>
          </w:divBdr>
        </w:div>
      </w:divsChild>
    </w:div>
    <w:div w:id="434059122">
      <w:bodyDiv w:val="1"/>
      <w:marLeft w:val="0"/>
      <w:marRight w:val="0"/>
      <w:marTop w:val="0"/>
      <w:marBottom w:val="0"/>
      <w:divBdr>
        <w:top w:val="none" w:sz="0" w:space="0" w:color="auto"/>
        <w:left w:val="none" w:sz="0" w:space="0" w:color="auto"/>
        <w:bottom w:val="none" w:sz="0" w:space="0" w:color="auto"/>
        <w:right w:val="none" w:sz="0" w:space="0" w:color="auto"/>
      </w:divBdr>
    </w:div>
    <w:div w:id="606355277">
      <w:bodyDiv w:val="1"/>
      <w:marLeft w:val="180"/>
      <w:marRight w:val="180"/>
      <w:marTop w:val="180"/>
      <w:marBottom w:val="0"/>
      <w:divBdr>
        <w:top w:val="none" w:sz="0" w:space="0" w:color="auto"/>
        <w:left w:val="none" w:sz="0" w:space="0" w:color="auto"/>
        <w:bottom w:val="none" w:sz="0" w:space="0" w:color="auto"/>
        <w:right w:val="none" w:sz="0" w:space="0" w:color="auto"/>
      </w:divBdr>
      <w:divsChild>
        <w:div w:id="1530952216">
          <w:marLeft w:val="0"/>
          <w:marRight w:val="0"/>
          <w:marTop w:val="0"/>
          <w:marBottom w:val="0"/>
          <w:divBdr>
            <w:top w:val="none" w:sz="0" w:space="0" w:color="auto"/>
            <w:left w:val="none" w:sz="0" w:space="0" w:color="auto"/>
            <w:bottom w:val="none" w:sz="0" w:space="0" w:color="auto"/>
            <w:right w:val="none" w:sz="0" w:space="0" w:color="auto"/>
          </w:divBdr>
        </w:div>
      </w:divsChild>
    </w:div>
    <w:div w:id="794640816">
      <w:bodyDiv w:val="1"/>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sChild>
            <w:div w:id="329992251">
              <w:marLeft w:val="0"/>
              <w:marRight w:val="0"/>
              <w:marTop w:val="0"/>
              <w:marBottom w:val="0"/>
              <w:divBdr>
                <w:top w:val="none" w:sz="0" w:space="0" w:color="auto"/>
                <w:left w:val="none" w:sz="0" w:space="0" w:color="auto"/>
                <w:bottom w:val="none" w:sz="0" w:space="0" w:color="auto"/>
                <w:right w:val="none" w:sz="0" w:space="0" w:color="auto"/>
              </w:divBdr>
              <w:divsChild>
                <w:div w:id="191264033">
                  <w:marLeft w:val="0"/>
                  <w:marRight w:val="0"/>
                  <w:marTop w:val="0"/>
                  <w:marBottom w:val="0"/>
                  <w:divBdr>
                    <w:top w:val="none" w:sz="0" w:space="0" w:color="auto"/>
                    <w:left w:val="none" w:sz="0" w:space="0" w:color="auto"/>
                    <w:bottom w:val="none" w:sz="0" w:space="0" w:color="auto"/>
                    <w:right w:val="none" w:sz="0" w:space="0" w:color="auto"/>
                  </w:divBdr>
                  <w:divsChild>
                    <w:div w:id="1602956989">
                      <w:marLeft w:val="0"/>
                      <w:marRight w:val="0"/>
                      <w:marTop w:val="0"/>
                      <w:marBottom w:val="300"/>
                      <w:divBdr>
                        <w:top w:val="none" w:sz="0" w:space="0" w:color="auto"/>
                        <w:left w:val="none" w:sz="0" w:space="0" w:color="auto"/>
                        <w:bottom w:val="none" w:sz="0" w:space="0" w:color="auto"/>
                        <w:right w:val="none" w:sz="0" w:space="0" w:color="auto"/>
                      </w:divBdr>
                      <w:divsChild>
                        <w:div w:id="2116437816">
                          <w:marLeft w:val="0"/>
                          <w:marRight w:val="0"/>
                          <w:marTop w:val="100"/>
                          <w:marBottom w:val="100"/>
                          <w:divBdr>
                            <w:top w:val="none" w:sz="0" w:space="0" w:color="auto"/>
                            <w:left w:val="none" w:sz="0" w:space="0" w:color="auto"/>
                            <w:bottom w:val="none" w:sz="0" w:space="0" w:color="auto"/>
                            <w:right w:val="none" w:sz="0" w:space="0" w:color="auto"/>
                          </w:divBdr>
                          <w:divsChild>
                            <w:div w:id="283780575">
                              <w:marLeft w:val="-225"/>
                              <w:marRight w:val="-225"/>
                              <w:marTop w:val="0"/>
                              <w:marBottom w:val="0"/>
                              <w:divBdr>
                                <w:top w:val="none" w:sz="0" w:space="0" w:color="auto"/>
                                <w:left w:val="none" w:sz="0" w:space="0" w:color="auto"/>
                                <w:bottom w:val="none" w:sz="0" w:space="0" w:color="auto"/>
                                <w:right w:val="none" w:sz="0" w:space="0" w:color="auto"/>
                              </w:divBdr>
                              <w:divsChild>
                                <w:div w:id="857618024">
                                  <w:marLeft w:val="0"/>
                                  <w:marRight w:val="0"/>
                                  <w:marTop w:val="0"/>
                                  <w:marBottom w:val="0"/>
                                  <w:divBdr>
                                    <w:top w:val="none" w:sz="0" w:space="0" w:color="auto"/>
                                    <w:left w:val="none" w:sz="0" w:space="0" w:color="auto"/>
                                    <w:bottom w:val="none" w:sz="0" w:space="0" w:color="auto"/>
                                    <w:right w:val="none" w:sz="0" w:space="0" w:color="auto"/>
                                  </w:divBdr>
                                </w:div>
                                <w:div w:id="155237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359917">
      <w:bodyDiv w:val="1"/>
      <w:marLeft w:val="0"/>
      <w:marRight w:val="0"/>
      <w:marTop w:val="0"/>
      <w:marBottom w:val="0"/>
      <w:divBdr>
        <w:top w:val="none" w:sz="0" w:space="0" w:color="auto"/>
        <w:left w:val="none" w:sz="0" w:space="0" w:color="auto"/>
        <w:bottom w:val="none" w:sz="0" w:space="0" w:color="auto"/>
        <w:right w:val="none" w:sz="0" w:space="0" w:color="auto"/>
      </w:divBdr>
    </w:div>
    <w:div w:id="1665930291">
      <w:marLeft w:val="0"/>
      <w:marRight w:val="0"/>
      <w:marTop w:val="0"/>
      <w:marBottom w:val="0"/>
      <w:divBdr>
        <w:top w:val="none" w:sz="0" w:space="0" w:color="auto"/>
        <w:left w:val="none" w:sz="0" w:space="0" w:color="auto"/>
        <w:bottom w:val="none" w:sz="0" w:space="0" w:color="auto"/>
        <w:right w:val="none" w:sz="0" w:space="0" w:color="auto"/>
      </w:divBdr>
    </w:div>
    <w:div w:id="1665930293">
      <w:marLeft w:val="0"/>
      <w:marRight w:val="0"/>
      <w:marTop w:val="0"/>
      <w:marBottom w:val="0"/>
      <w:divBdr>
        <w:top w:val="none" w:sz="0" w:space="0" w:color="auto"/>
        <w:left w:val="none" w:sz="0" w:space="0" w:color="auto"/>
        <w:bottom w:val="none" w:sz="0" w:space="0" w:color="auto"/>
        <w:right w:val="none" w:sz="0" w:space="0" w:color="auto"/>
      </w:divBdr>
      <w:divsChild>
        <w:div w:id="1665930298">
          <w:marLeft w:val="0"/>
          <w:marRight w:val="0"/>
          <w:marTop w:val="150"/>
          <w:marBottom w:val="0"/>
          <w:divBdr>
            <w:top w:val="none" w:sz="0" w:space="0" w:color="auto"/>
            <w:left w:val="none" w:sz="0" w:space="0" w:color="auto"/>
            <w:bottom w:val="none" w:sz="0" w:space="0" w:color="auto"/>
            <w:right w:val="none" w:sz="0" w:space="0" w:color="auto"/>
          </w:divBdr>
          <w:divsChild>
            <w:div w:id="1665930295">
              <w:marLeft w:val="0"/>
              <w:marRight w:val="0"/>
              <w:marTop w:val="0"/>
              <w:marBottom w:val="0"/>
              <w:divBdr>
                <w:top w:val="none" w:sz="0" w:space="0" w:color="auto"/>
                <w:left w:val="none" w:sz="0" w:space="0" w:color="auto"/>
                <w:bottom w:val="none" w:sz="0" w:space="0" w:color="auto"/>
                <w:right w:val="none" w:sz="0" w:space="0" w:color="auto"/>
              </w:divBdr>
              <w:divsChild>
                <w:div w:id="1665930294">
                  <w:marLeft w:val="0"/>
                  <w:marRight w:val="0"/>
                  <w:marTop w:val="0"/>
                  <w:marBottom w:val="0"/>
                  <w:divBdr>
                    <w:top w:val="none" w:sz="0" w:space="0" w:color="auto"/>
                    <w:left w:val="none" w:sz="0" w:space="0" w:color="auto"/>
                    <w:bottom w:val="none" w:sz="0" w:space="0" w:color="auto"/>
                    <w:right w:val="none" w:sz="0" w:space="0" w:color="auto"/>
                  </w:divBdr>
                  <w:divsChild>
                    <w:div w:id="1665930292">
                      <w:marLeft w:val="0"/>
                      <w:marRight w:val="0"/>
                      <w:marTop w:val="0"/>
                      <w:marBottom w:val="0"/>
                      <w:divBdr>
                        <w:top w:val="none" w:sz="0" w:space="0" w:color="auto"/>
                        <w:left w:val="none" w:sz="0" w:space="0" w:color="auto"/>
                        <w:bottom w:val="none" w:sz="0" w:space="0" w:color="auto"/>
                        <w:right w:val="none" w:sz="0" w:space="0" w:color="auto"/>
                      </w:divBdr>
                      <w:divsChild>
                        <w:div w:id="1665930297">
                          <w:marLeft w:val="0"/>
                          <w:marRight w:val="0"/>
                          <w:marTop w:val="0"/>
                          <w:marBottom w:val="0"/>
                          <w:divBdr>
                            <w:top w:val="none" w:sz="0" w:space="0" w:color="auto"/>
                            <w:left w:val="none" w:sz="0" w:space="0" w:color="auto"/>
                            <w:bottom w:val="none" w:sz="0" w:space="0" w:color="auto"/>
                            <w:right w:val="none" w:sz="0" w:space="0" w:color="auto"/>
                          </w:divBdr>
                          <w:divsChild>
                            <w:div w:id="1665930299">
                              <w:marLeft w:val="0"/>
                              <w:marRight w:val="0"/>
                              <w:marTop w:val="0"/>
                              <w:marBottom w:val="0"/>
                              <w:divBdr>
                                <w:top w:val="none" w:sz="0" w:space="0" w:color="auto"/>
                                <w:left w:val="none" w:sz="0" w:space="0" w:color="auto"/>
                                <w:bottom w:val="none" w:sz="0" w:space="0" w:color="auto"/>
                                <w:right w:val="none" w:sz="0" w:space="0" w:color="auto"/>
                              </w:divBdr>
                              <w:divsChild>
                                <w:div w:id="1665930296">
                                  <w:marLeft w:val="0"/>
                                  <w:marRight w:val="0"/>
                                  <w:marTop w:val="0"/>
                                  <w:marBottom w:val="0"/>
                                  <w:divBdr>
                                    <w:top w:val="none" w:sz="0" w:space="0" w:color="auto"/>
                                    <w:left w:val="none" w:sz="0" w:space="0" w:color="auto"/>
                                    <w:bottom w:val="none" w:sz="0" w:space="0" w:color="auto"/>
                                    <w:right w:val="none" w:sz="0" w:space="0" w:color="auto"/>
                                  </w:divBdr>
                                  <w:divsChild>
                                    <w:div w:id="1665930300">
                                      <w:marLeft w:val="0"/>
                                      <w:marRight w:val="0"/>
                                      <w:marTop w:val="0"/>
                                      <w:marBottom w:val="0"/>
                                      <w:divBdr>
                                        <w:top w:val="none" w:sz="0" w:space="0" w:color="auto"/>
                                        <w:left w:val="none" w:sz="0" w:space="0" w:color="auto"/>
                                        <w:bottom w:val="none" w:sz="0" w:space="0" w:color="auto"/>
                                        <w:right w:val="none" w:sz="0" w:space="0" w:color="auto"/>
                                      </w:divBdr>
                                      <w:divsChild>
                                        <w:div w:id="16659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7248682">
      <w:bodyDiv w:val="1"/>
      <w:marLeft w:val="0"/>
      <w:marRight w:val="0"/>
      <w:marTop w:val="0"/>
      <w:marBottom w:val="0"/>
      <w:divBdr>
        <w:top w:val="none" w:sz="0" w:space="0" w:color="auto"/>
        <w:left w:val="none" w:sz="0" w:space="0" w:color="auto"/>
        <w:bottom w:val="none" w:sz="0" w:space="0" w:color="auto"/>
        <w:right w:val="none" w:sz="0" w:space="0" w:color="auto"/>
      </w:divBdr>
    </w:div>
    <w:div w:id="2065254048">
      <w:bodyDiv w:val="1"/>
      <w:marLeft w:val="0"/>
      <w:marRight w:val="0"/>
      <w:marTop w:val="0"/>
      <w:marBottom w:val="0"/>
      <w:divBdr>
        <w:top w:val="none" w:sz="0" w:space="0" w:color="auto"/>
        <w:left w:val="none" w:sz="0" w:space="0" w:color="auto"/>
        <w:bottom w:val="none" w:sz="0" w:space="0" w:color="auto"/>
        <w:right w:val="none" w:sz="0" w:space="0" w:color="auto"/>
      </w:divBdr>
      <w:divsChild>
        <w:div w:id="1716655492">
          <w:marLeft w:val="0"/>
          <w:marRight w:val="0"/>
          <w:marTop w:val="0"/>
          <w:marBottom w:val="0"/>
          <w:divBdr>
            <w:top w:val="none" w:sz="0" w:space="0" w:color="auto"/>
            <w:left w:val="none" w:sz="0" w:space="0" w:color="auto"/>
            <w:bottom w:val="none" w:sz="0" w:space="0" w:color="auto"/>
            <w:right w:val="none" w:sz="0" w:space="0" w:color="auto"/>
          </w:divBdr>
          <w:divsChild>
            <w:div w:id="985427471">
              <w:marLeft w:val="0"/>
              <w:marRight w:val="0"/>
              <w:marTop w:val="0"/>
              <w:marBottom w:val="0"/>
              <w:divBdr>
                <w:top w:val="none" w:sz="0" w:space="0" w:color="auto"/>
                <w:left w:val="none" w:sz="0" w:space="0" w:color="auto"/>
                <w:bottom w:val="none" w:sz="0" w:space="0" w:color="auto"/>
                <w:right w:val="none" w:sz="0" w:space="0" w:color="auto"/>
              </w:divBdr>
              <w:divsChild>
                <w:div w:id="1460803494">
                  <w:marLeft w:val="0"/>
                  <w:marRight w:val="0"/>
                  <w:marTop w:val="0"/>
                  <w:marBottom w:val="0"/>
                  <w:divBdr>
                    <w:top w:val="none" w:sz="0" w:space="0" w:color="auto"/>
                    <w:left w:val="none" w:sz="0" w:space="0" w:color="auto"/>
                    <w:bottom w:val="none" w:sz="0" w:space="0" w:color="auto"/>
                    <w:right w:val="none" w:sz="0" w:space="0" w:color="auto"/>
                  </w:divBdr>
                  <w:divsChild>
                    <w:div w:id="1277132467">
                      <w:marLeft w:val="0"/>
                      <w:marRight w:val="0"/>
                      <w:marTop w:val="0"/>
                      <w:marBottom w:val="300"/>
                      <w:divBdr>
                        <w:top w:val="none" w:sz="0" w:space="0" w:color="auto"/>
                        <w:left w:val="none" w:sz="0" w:space="0" w:color="auto"/>
                        <w:bottom w:val="none" w:sz="0" w:space="0" w:color="auto"/>
                        <w:right w:val="none" w:sz="0" w:space="0" w:color="auto"/>
                      </w:divBdr>
                      <w:divsChild>
                        <w:div w:id="229581365">
                          <w:marLeft w:val="0"/>
                          <w:marRight w:val="0"/>
                          <w:marTop w:val="100"/>
                          <w:marBottom w:val="100"/>
                          <w:divBdr>
                            <w:top w:val="none" w:sz="0" w:space="0" w:color="auto"/>
                            <w:left w:val="none" w:sz="0" w:space="0" w:color="auto"/>
                            <w:bottom w:val="none" w:sz="0" w:space="0" w:color="auto"/>
                            <w:right w:val="none" w:sz="0" w:space="0" w:color="auto"/>
                          </w:divBdr>
                          <w:divsChild>
                            <w:div w:id="1683431430">
                              <w:marLeft w:val="-225"/>
                              <w:marRight w:val="-225"/>
                              <w:marTop w:val="0"/>
                              <w:marBottom w:val="0"/>
                              <w:divBdr>
                                <w:top w:val="none" w:sz="0" w:space="0" w:color="auto"/>
                                <w:left w:val="none" w:sz="0" w:space="0" w:color="auto"/>
                                <w:bottom w:val="none" w:sz="0" w:space="0" w:color="auto"/>
                                <w:right w:val="none" w:sz="0" w:space="0" w:color="auto"/>
                              </w:divBdr>
                              <w:divsChild>
                                <w:div w:id="1855534311">
                                  <w:marLeft w:val="0"/>
                                  <w:marRight w:val="0"/>
                                  <w:marTop w:val="0"/>
                                  <w:marBottom w:val="0"/>
                                  <w:divBdr>
                                    <w:top w:val="none" w:sz="0" w:space="0" w:color="auto"/>
                                    <w:left w:val="none" w:sz="0" w:space="0" w:color="auto"/>
                                    <w:bottom w:val="none" w:sz="0" w:space="0" w:color="auto"/>
                                    <w:right w:val="none" w:sz="0" w:space="0" w:color="auto"/>
                                  </w:divBdr>
                                </w:div>
                                <w:div w:id="4865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B24F94-64AC-4F0F-85AD-0ACBC2891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4</Pages>
  <Words>2544</Words>
  <Characters>1242</Characters>
  <Application>Microsoft Office Word</Application>
  <DocSecurity>0</DocSecurity>
  <Lines>10</Lines>
  <Paragraphs>7</Paragraphs>
  <ScaleCrop>false</ScaleCrop>
  <Company>SFI</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【證券商高級業務員資格測驗】投資學「學習指南及題庫」(101年版)</dc:title>
  <dc:creator>User</dc:creator>
  <cp:lastModifiedBy>吳泰霖</cp:lastModifiedBy>
  <cp:revision>127</cp:revision>
  <cp:lastPrinted>2020-04-13T07:14:00Z</cp:lastPrinted>
  <dcterms:created xsi:type="dcterms:W3CDTF">2019-11-18T07:13:00Z</dcterms:created>
  <dcterms:modified xsi:type="dcterms:W3CDTF">2020-07-14T03:23:00Z</dcterms:modified>
</cp:coreProperties>
</file>